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مهدي، أبو الحسن، الرازي، الفامي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مهدي، أبو الحسن، الرازي، الفامي النيسابوري.
</w:t>
      </w:r>
    </w:p>
    <w:p>
      <w:pPr/>
      <w:r>
        <w:rPr/>
        <w:t xml:space="preserve">محمد بن علي بن محمد بن مهدي، أبو الحسن، الرازي، الفامي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قال الذهبي في ’’النبلاء’’: ترجمته أبي زرعة الرازي، وأما الحاكم فقال في ترجمة أبي الحسن محمد بن علي بن محمد بن مهدي الرازي المعمر: هذا الشيخ عندي صدوق، فإنه قال: رأيت أبا زرعة الرازي فقلت له: كيف رأيته؟ فقال: أسود اللحية، نحيف أسمر، وهذه صفة أبي زرعة، وأنه توفي وهو ابن ست وخمسين سنة.</w:t>
      </w:r>
    </w:p>
    <w:p/>
    <w:p>
      <w:pPr/>
      <w:r>
        <w:rPr/>
        <w:t xml:space="preserve">قلت: [قال فيه الحاكم صدوق - والسياق الذي ذكر فيه الحاكم هذا القول ليس ظاهراً في مدحه في الرواية، وعلى ذلك فنفسي لا تطمئن إلى الاحتجاج به.</w:t>
      </w:r>
    </w:p>
    <w:p/>
    <w:p>
      <w:pPr/>
      <w:r>
        <w:rPr/>
        <w:t xml:space="preserve">’’مختصر تاريخ نيسابور’’ (52/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2026-10-13T06:12:35+03:00</dcterms:created>
  <dcterms:modified xsi:type="dcterms:W3CDTF">2026-10-13T06:12:35+03:00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