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بكر، أبو الحسن العدل، النيسابوري، ابن بنت إبراهيم بن هانئ.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بكر، أبو الحسن العدل، النيسابوري، ابن بنت إبراهيم بن هانئ.
</w:t>
      </w:r>
    </w:p>
    <w:p>
      <w:pPr/>
      <w:r>
        <w:rPr/>
        <w:t xml:space="preserve">محمد بن علي بن بكر، أبو الحسن العدل، النيسابوري، ابن بنت إبراهيم بن هانئ. </w:t>
      </w:r>
    </w:p>
    <w:p/>
    <w:p>
      <w:pPr/>
      <w:r>
        <w:rPr/>
        <w:t xml:space="preserve">تقدم في: محمد بن الحسن بن علي بن بكر بن هانئ.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2026-10-13T06:22:23+03:00</dcterms:created>
  <dcterms:modified xsi:type="dcterms:W3CDTF">2026-10-13T06:22:23+03:00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