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محمد بن الحسين، أبو بكر، الصبغي، النيسابوري، الفقيه الشافعي.
</w:t>
      </w:r>
    </w:p>
    <w:p>
      <w:pPr>
        <w:jc w:val="start"/>
        <w:bidi/>
      </w:pPr>
      <w:r>
        <w:rPr>
          <w:rFonts w:ascii="arial" w:hAnsi="arial" w:eastAsia="arial" w:cs="arial"/>
          <w:sz w:val="28"/>
          <w:szCs w:val="28"/>
          <w:b w:val="1"/>
          <w:bCs w:val="1"/>
          <w:rtl/>
        </w:rPr>
        <w:t xml:space="preserve">محمد بن عبد الله بن محمد بن الحسين، أبو بكر، الصبغي، النيسابوري، الفقيه الشافعي.
</w:t>
      </w:r>
    </w:p>
    <w:p>
      <w:pPr/>
      <w:r>
        <w:rPr/>
        <w:t xml:space="preserve">محمد بن عبد الله بن محمد بن الحسين، أبو بكر، الصبغي، النيسابوري، الفقيه الشافعي. </w:t>
      </w:r>
    </w:p>
    <w:p/>
    <w:p>
      <w:pPr/>
      <w:r>
        <w:rPr/>
        <w:t xml:space="preserve">سمع بنيسابور: أبا عمرو الحيري، وأبا حامد بن الشرقي، ومكي بن عبدان، وغيرهم، وبسرخس: أبا العباس محمد بن عبد الرحمن الدغولي، وبالري: عبد الرحمن بن أبي حاتم، وببغداد: أبا عبد الله بن المحاملي، ومحمد بن مخلد الدوري، وأقرانهما.</w:t>
      </w:r>
    </w:p>
    <w:p/>
    <w:p>
      <w:pPr/>
      <w:r>
        <w:rPr/>
        <w:t xml:space="preserve">وعنه: أبو عبد الله الحاكم.</w:t>
      </w:r>
    </w:p>
    <w:p/>
    <w:p>
      <w:pPr/>
      <w:r>
        <w:rPr/>
        <w:t xml:space="preserve">وقال في ’’تاريخه’’: كان من أعيان فقهاء الشافعيين، كثير السماع والحديث، وكان حانوته مجمع الحفاظ والمحدثين، في مربعة الكرمانيين، على باب خان مكي، وكنا نقرأ على أبي عبد الله بن يعقوب على باب حانوته، سمع بخراسان وأكثر بالري عن ابن أبي حاتم، وأكثر بنيسابور عن أبي حامد بن الشرقي، وتوفي في ذي الحجة من سنة أربع وأربعين وثلاثمائة، وهو ابن نيف وخمسين سنة، وكان قد جمع على ’’الصحيح’’ لمسلم بن الحجاج القشيري رحمهما الله.</w:t>
      </w:r>
    </w:p>
    <w:p/>
    <w:p>
      <w:pPr/>
      <w:r>
        <w:rPr/>
        <w:t xml:space="preserve">حدثني أبو بكر محمد بن عبد الله الصبغي عن عبد الرحمن بن أبي حاتم قال: أخبرني أبو محمد ابن بنت الشافعي، قال: حدثنا أبي قال: عاتب محمد بن إدريس ابنه أبا عثمان، فكان فيما قال له في وعظه: يا بني، والله لو علمت أن الماء البارد يثلم من مروءتي ما شربت إلا حاراً.</w:t>
      </w:r>
    </w:p>
    <w:p/>
    <w:p>
      <w:pPr/>
      <w:r>
        <w:rPr/>
        <w:t xml:space="preserve">قال السبكي في ’’طبقاته’’: كلام الحاكم دال على أن الشيخ كان يبيع الصبغ بنفسه، أو يعمله بنفسه في الحانوت على عادة العلماء المتقدمين، الذين كانوا يتسببون في المعاش. وقال السمعاني في ’’الأنساب’’: كان فقيهاً فاضلاً شافعي المذهب. وقال الذهبي في ’’تاريخه’’: من كبار أئمة المذهب، مات كهلاً، وقال السبكي في ’’طبقاته’’: الإمام الفقيه المحدث، روى عنه الحاكم أبو عبد الله في ’’التاريخ’’: أربعة أحاديث وحكاية.</w:t>
      </w:r>
    </w:p>
    <w:p/>
    <w:p>
      <w:pPr/>
      <w:r>
        <w:rPr/>
        <w:t xml:space="preserve">قلت: [ثقة مكثر، من أعيان فقهاء الشافعية].</w:t>
      </w:r>
    </w:p>
    <w:p/>
    <w:p>
      <w:pPr/>
      <w:r>
        <w:rPr/>
        <w:t xml:space="preserve">’’مختصر تاريخ نيسابور’’ (51/ ب)، ’’الأنساب’’ (3/ 532)، مختصره ’’اللباب’’ (2/ 235)، ’’تكملة الإكمال’’ (3/ 642)، ’’طبقات ابن الصلاح’’ (1/ 197)، ’’تاريخ الإسلام’’ (25/ 309)، ’’طبقات السبكي’’ (3/ 183)، والإسنوي (2/ 34)، وابن كثير (1/ 263)، ’’العقد المذهب’’ (89)، ’’توضيح المشتبه’’ (5/ 406)، ’’تبصير المنتبه’’ (3/ 860)، ’’حاشية الإكمال’’ (5/ 235).</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محمد بن الحسين أبو بكر الصبغي
</w:t>
      </w:r>
    </w:p>
    <w:p>
      <w:pPr/>
      <w:r>
        <w:rPr/>
        <w:t xml:space="preserve">محمد بن عبد اللَّه بن محمد بن الحسين أبو بكر الصبغي </w:t>
      </w:r>
    </w:p>
    <w:p/>
    <w:p>
      <w:pPr/>
      <w:r>
        <w:rPr/>
        <w:t xml:space="preserve">أحد أئمة الشافعية، جمع كتابا على صحيح مسلم، ومات كهلاً سنة أربع وأربعين وثلثمائة وهو ابن نيِّف وخمسين سنة.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2026-10-13T07:52:03+03:00</dcterms:created>
  <dcterms:modified xsi:type="dcterms:W3CDTF">2026-10-13T07:52:03+03:00</dcterms:modified>
</cp:coreProperties>
</file>

<file path=docProps/custom.xml><?xml version="1.0" encoding="utf-8"?>
<Properties xmlns="http://schemas.openxmlformats.org/officeDocument/2006/custom-properties" xmlns:vt="http://schemas.openxmlformats.org/officeDocument/2006/docPropsVTypes"/>
</file>