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صالح بن علي، أبو عبد الله، النيسابوري البشتي.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صالح بن علي، أبو عبد الله، النيسابوري البشتي.
</w:t>
      </w:r>
    </w:p>
    <w:p>
      <w:pPr/>
      <w:r>
        <w:rPr/>
        <w:t xml:space="preserve">محمد بن صالح بن علي، أبو عبد الله، النيسابوري البشتي. </w:t>
      </w:r>
    </w:p>
    <w:p/>
    <w:p>
      <w:pPr/>
      <w:r>
        <w:rPr/>
        <w:t xml:space="preserve">سمع: أبا عبد الله البوشنجي، وغيره.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وترجمه في ’’تاريخه’’، وكذا الذهبي ووصفه بالكاتب، وذكر أنه توفي سنة خمس وخمسين وثلاثمائة.</w:t>
      </w:r>
    </w:p>
    <w:p/>
    <w:p>
      <w:pPr/>
      <w:r>
        <w:rPr/>
        <w:t xml:space="preserve">قلت: [صدوق كاتب - والكاتب هو الذي يكتب الشروط، فكونه موضع ثقة وأمانة في ذلك يدل على صدقه.</w:t>
      </w:r>
    </w:p>
    <w:p/>
    <w:p>
      <w:pPr/>
      <w:r>
        <w:rPr/>
        <w:t xml:space="preserve">’’مختصر تاريخ نيسابور’’ (51/ أ)، ’’تاريخ الإسلام’’ (26/ 119).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2026-10-13T09:31:07+03:00</dcterms:created>
  <dcterms:modified xsi:type="dcterms:W3CDTF">2026-10-13T09:31:07+03:00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