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بن محمد بن موسى بن منصور، أبو جعفر، المذكر، النيسابوري الأبزاري.
</w:t>
      </w:r>
    </w:p>
    <w:p>
      <w:pPr>
        <w:jc w:val="start"/>
        <w:bidi/>
      </w:pPr>
      <w:r>
        <w:rPr>
          <w:rFonts w:ascii="arial" w:hAnsi="arial" w:eastAsia="arial" w:cs="arial"/>
          <w:sz w:val="28"/>
          <w:szCs w:val="28"/>
          <w:b w:val="1"/>
          <w:bCs w:val="1"/>
          <w:rtl/>
        </w:rPr>
        <w:t xml:space="preserve">محمد بن سليمان بن محمد بن موسى بن منصور، أبو جعفر، المذكر، النيسابوري الأبزاري.
</w:t>
      </w:r>
    </w:p>
    <w:p>
      <w:pPr/>
      <w:r>
        <w:rPr/>
        <w:t xml:space="preserve">محمد بن سليمان بن محمد بن موسى بن منصور، أبو جعفر، المذكر، النيسابوري الأبزاري. </w:t>
      </w:r>
    </w:p>
    <w:p/>
    <w:p>
      <w:pPr/>
      <w:r>
        <w:rPr/>
        <w:t xml:space="preserve">حدث عن: جنيد بن حكيم الدقاق، وجعفر بن طرخان الجرجاني، والسري بن خزيمة، ومحمد بن أشرس، والعباس بن حمزة، وابن أبي الدنيا، وسهل بن موسى البغدادي، والحسين بن داود بن معاذ البلخي، ومحمد بن موسى السلمي المجاور.</w:t>
      </w:r>
    </w:p>
    <w:p/>
    <w:p>
      <w:pPr/>
      <w:r>
        <w:rPr/>
        <w:t xml:space="preserve">وعنه: أبو عبد الله الحاكم في ’’مستدركه’’ ووصفه بالمذكر.</w:t>
      </w:r>
    </w:p>
    <w:p/>
    <w:p>
      <w:pPr/>
      <w:r>
        <w:rPr/>
        <w:t xml:space="preserve">وقال في ’’تاريخه’’: مذكر الكرامية، حدثنا عن جعفر بن طرخان الجرجاني، وما حدثنا عنه غيره، وحدث بكتب ابن أبي الدنيا، خرجت إلى قريته أبزار، وهي على فرسخين من نيسابور، فحدثنا بعجائب، منها: قال: ثنا محمد بن موسى السلمي المجاور، ثنا الحسين بن الوليد ثنا شعبة عن علي بن زيد بن جدعان، سمعت أبا المتوكل الناجي يقول عن أبي سعيد الخدري - رضي الله عنه - قال: أهدى ملك الروم إلى رسول الله - صلى الله عليه وسلم - هدايا، وكان فيما أهدى إليه جرةً فيها زنجبيل، فأعطى كل إنسان قطعة، وأعطاني قطعة. قال الحاكم: لم يحدث الحسين بن الوليد به قط.</w:t>
      </w:r>
    </w:p>
    <w:p/>
    <w:p>
      <w:pPr/>
      <w:r>
        <w:rPr/>
        <w:t xml:space="preserve">وقال السمعاني: كرامي المذهب، وكان من مذكريهم، روى عنه الحاكم أبو عبد الله الحافظ ابن البيع، ولم يرضه. وكذا قال الذهبي في ’’المشتبه’’، وقال محقق ’’الشعب’’: لم أعرفه.</w:t>
      </w:r>
    </w:p>
    <w:p/>
    <w:p>
      <w:pPr/>
      <w:r>
        <w:rPr/>
        <w:t xml:space="preserve">مات في صفر سنة ثمان وأربعين وثلاثمائة.</w:t>
      </w:r>
    </w:p>
    <w:p/>
    <w:p>
      <w:pPr/>
      <w:r>
        <w:rPr/>
        <w:t xml:space="preserve">قلت: [متروك - وكلام الحاكم يشير إلى اتهامه.</w:t>
      </w:r>
    </w:p>
    <w:p/>
    <w:p>
      <w:pPr/>
      <w:r>
        <w:rPr/>
        <w:t xml:space="preserve">’’المستدرك’’ (2/ 397/ 3348)، ’’المعرفة’’ (237)، ’’مختصر تاريخ نيسابور’’ (51/ أ)، ’’الشعب’’ (4/ 230)، ’’الأنساب’’ (1/ 70)، ’’تكملة الإكمال’’ (1/ 163)، ’’تاريخ الإسلام’’ (25/ 408)، ’’توضيح</w:t>
      </w:r>
    </w:p>
    <w:p/>
    <w:p>
      <w:pPr/>
      <w:r>
        <w:rPr/>
        <w:t xml:space="preserve">المشتبه’’ (1/ 128)، ’’تبصير المنتبه’’ (4/ 1436)، ’’اللسان’’ (7/ 157)، ’’حاشية الإكمال’’ (1/ 146).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2026-10-13T10:31:09+03:00</dcterms:created>
  <dcterms:modified xsi:type="dcterms:W3CDTF">2026-10-13T10:31:09+03:00</dcterms:modified>
</cp:coreProperties>
</file>

<file path=docProps/custom.xml><?xml version="1.0" encoding="utf-8"?>
<Properties xmlns="http://schemas.openxmlformats.org/officeDocument/2006/custom-properties" xmlns:vt="http://schemas.openxmlformats.org/officeDocument/2006/docPropsVTypes"/>
</file>