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حيكان بن عبد الله، أبو الحسن، السنجوري، البزاز،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حيكان بن عبد الله، أبو الحسن، السنجوري، البزاز، النيسابوري.
</w:t>
      </w:r>
    </w:p>
    <w:p>
      <w:pPr/>
      <w:r>
        <w:rPr/>
        <w:t xml:space="preserve">محمد بن حيكان بن عبد الله، أبو الحسن، السنجوري، البزاز، النيسابوري. </w:t>
      </w:r>
    </w:p>
    <w:p/>
    <w:p>
      <w:pPr/>
      <w:r>
        <w:rPr/>
        <w:t xml:space="preserve">سمع: الحسين بن الفضل، وأحمد بن مخلد اللباد.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كان صالحاً أميناً يديم الاختلاف إلى الأستاذ أبي الوليد، توفي - رحمه الله - بنيسابور، سنة خمسين وثلاثمائة. وقال ابن ناصر الدين الدمشقي: ذكره أبو القاسم ابن مندة في ’’المستخرج’’ يعني ’’التاريخ’’.</w:t>
      </w:r>
    </w:p>
    <w:p/>
    <w:p>
      <w:pPr/>
      <w:r>
        <w:rPr/>
        <w:t xml:space="preserve">قلت: [صدوق عابد].</w:t>
      </w:r>
    </w:p>
    <w:p/>
    <w:p>
      <w:pPr/>
      <w:r>
        <w:rPr/>
        <w:t xml:space="preserve">’’مختصر تاريخ نيسابور’’ (50/ ب)، ’’الإكمال’’ (2/ 586)، ’’تاريخ الإسلام’’ (25/ 450)، ’’توضيح المشتبه’’ (3/ 394).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2026-10-13T10:48:47+03:00</dcterms:created>
  <dcterms:modified xsi:type="dcterms:W3CDTF">2026-10-13T10:48:47+03:00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