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يحيى، أبو جعفر، النيسابوري البشتي.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يحيى، أبو جعفر، النيسابوري البشتي.
</w:t>
      </w:r>
    </w:p>
    <w:p>
      <w:pPr/>
      <w:r>
        <w:rPr/>
        <w:t xml:space="preserve">محمد بن الحسين بن يحيى، أبو جعفر، النيسابوري البشتي. </w:t>
      </w:r>
    </w:p>
    <w:p/>
    <w:p>
      <w:pPr/>
      <w:r>
        <w:rPr/>
        <w:t xml:space="preserve">ذكره الحاكم في شيوخه الذين رزق السماع منهم بنيسابور، ووصفه بالمؤدب.</w:t>
      </w:r>
    </w:p>
    <w:p/>
    <w:p>
      <w:pPr/>
      <w:r>
        <w:rPr/>
        <w:t xml:space="preserve">قلت: [صدوق مؤدب].</w:t>
      </w:r>
    </w:p>
    <w:p/>
    <w:p>
      <w:pPr/>
      <w:r>
        <w:rPr/>
        <w:t xml:space="preserve">’’مختصر تاريخ نيسابور’’ (50/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2026-10-13T11:26:17+03:00</dcterms:created>
  <dcterms:modified xsi:type="dcterms:W3CDTF">2026-10-13T11:26:17+03:00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