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بن منصور، أبو سعيد، النيسابوري المولقاباذي الخانقاهي.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بن منصور، أبو سعيد، النيسابوري المولقاباذي الخانقاهي.
</w:t>
      </w:r>
    </w:p>
    <w:p>
      <w:pPr/>
      <w:r>
        <w:rPr/>
        <w:t xml:space="preserve">محمد بن الحسن بن منصور، أبو سعيد، النيسابوري المولقاباذي الخانقاهي. </w:t>
      </w:r>
    </w:p>
    <w:p/>
    <w:p>
      <w:pPr/>
      <w:r>
        <w:rPr/>
        <w:t xml:space="preserve">سمع: أبا بكر محمد بن إسحاق بن خزيمة، وأبا العباس محمد بن إسحاق السراج، وأقرانهما.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توفي في شهر ربيع الأول سنة ثلاث وسبعين وثلاثمائة.</w:t>
      </w:r>
    </w:p>
    <w:p/>
    <w:p>
      <w:pPr/>
      <w:r>
        <w:rPr/>
        <w:t xml:space="preserve">قلت: [مجهول الحال - وتعيين وقت وفاته دليل على معرفة عينه.</w:t>
      </w:r>
    </w:p>
    <w:p/>
    <w:p>
      <w:pPr/>
      <w:r>
        <w:rPr/>
        <w:t xml:space="preserve">’’مختصر تاريخ نيسابور’’ (50/ ب)، ’’الأنساب’’ (2/ 362)، ’’تاريخ الإسلام’’ (26/ 548).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الحسن، أبو سعيد، المولقاباذي.
</w:t>
      </w:r>
    </w:p>
    <w:p>
      <w:pPr/>
      <w:r>
        <w:rPr/>
        <w:t xml:space="preserve">محمد بن الحسن، أبو سعيد، المولقاباذي. </w:t>
      </w:r>
    </w:p>
    <w:p/>
    <w:p>
      <w:pPr/>
      <w:r>
        <w:rPr/>
        <w:t xml:space="preserve">تقدم في: محمد بن الحسن بن منصور.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2026-10-13T11:33:43+03:00</dcterms:created>
  <dcterms:modified xsi:type="dcterms:W3CDTF">2026-10-13T11:33:43+03:00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