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حسان بن محمد بن أحمد بن هارون بن حسان بن عبد الله بن عبد الرحمن بن عنبسة بن عبد الرحمن بن عنبسة بن سعيد بن العاص الأكبر بن أمية بن عبد شمس
</w:t>
      </w:r>
    </w:p>
    <w:p>
      <w:pPr>
        <w:jc w:val="start"/>
        <w:bidi/>
      </w:pPr>
      <w:r>
        <w:rPr>
          <w:rFonts w:ascii="arial" w:hAnsi="arial" w:eastAsia="arial" w:cs="arial"/>
          <w:sz w:val="28"/>
          <w:szCs w:val="28"/>
          <w:b w:val="1"/>
          <w:bCs w:val="1"/>
          <w:rtl/>
        </w:rPr>
        <w:t xml:space="preserve">محمد بن حسان بن محمد بن أحمد بن هارون بن حسان بن عبد الله بن عبد الرحمن بن عنبسة بن عبد الرحمن بن عنبسة بن سعيد بن العاص الأكبر بن أمية بن عبد شمس
</w:t>
      </w:r>
    </w:p>
    <w:p>
      <w:pPr/>
      <w:r>
        <w:rPr/>
        <w:t xml:space="preserve">محمد بن حسان بن محمد بن أحمد بن هارون بن حسان بن عبد الله بن عبد الرحمن بن عنبسة بن عبد الرحمن بن عنبسة بن سعيد بن العاص الأكبر بن أمية بن عبد شمس بن مناف، أبو عبد الله بن الأستاذ أبي الوليد، القرشي، الأموي، النيسابوري، الفقيه الشافعي. </w:t>
      </w:r>
    </w:p>
    <w:p/>
    <w:p>
      <w:pPr/>
      <w:r>
        <w:rPr/>
        <w:t xml:space="preserve">حدث عن: ابن الشرقي، وابن عبدان.</w:t>
      </w:r>
    </w:p>
    <w:p/>
    <w:p>
      <w:pPr/>
      <w:r>
        <w:rPr/>
        <w:t xml:space="preserve">وعنه: أبو عبد الله الحاكم، وجماعة.</w:t>
      </w:r>
    </w:p>
    <w:p/>
    <w:p>
      <w:pPr/>
      <w:r>
        <w:rPr/>
        <w:t xml:space="preserve">وقال في ’’تاريخه’’: كان يفتي ويدرس في حياة أبيه، وبعد وفاته سمع وحدث، وتوفي في شوال سنة ست وثمانين وثلاثمائة. وقال الذهبي: الفقيه الشافعي، روى عنه الحاكم وجماعة، ومات وله أربع وثمانون سنة.</w:t>
      </w:r>
    </w:p>
    <w:p/>
    <w:p>
      <w:pPr/>
      <w:r>
        <w:rPr/>
        <w:t xml:space="preserve">قلت: [ثقة فقيه - وكونه يفتي ويدرس في حياة أبيه دليل على شهرته وثقته مع وجود من هو أعلى منه.</w:t>
      </w:r>
    </w:p>
    <w:p/>
    <w:p>
      <w:pPr/>
      <w:r>
        <w:rPr/>
        <w:t xml:space="preserve">’’مختصر تاريخ نيسابور’’ (51/ أ)، ’’تاريخ الإسلام’’ (27/ 125)، ’’طبقات الإسنوي’’ (2/ 264/ 1157)، ’’ذيل طبقات ابن الصلاح’’ (2/ 847).</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2026-10-13T11:37:51+03:00</dcterms:created>
  <dcterms:modified xsi:type="dcterms:W3CDTF">2026-10-13T11:37:51+03:00</dcterms:modified>
</cp:coreProperties>
</file>

<file path=docProps/custom.xml><?xml version="1.0" encoding="utf-8"?>
<Properties xmlns="http://schemas.openxmlformats.org/officeDocument/2006/custom-properties" xmlns:vt="http://schemas.openxmlformats.org/officeDocument/2006/docPropsVTypes"/>
</file>