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جعفر، المزني.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جعفر، المزني.
</w:t>
      </w:r>
    </w:p>
    <w:p>
      <w:pPr/>
      <w:r>
        <w:rPr/>
        <w:t xml:space="preserve">محمد بن جعفر، المزني. </w:t>
      </w:r>
    </w:p>
    <w:p/>
    <w:p>
      <w:pPr/>
      <w:r>
        <w:rPr/>
        <w:t xml:space="preserve">كذا في النسخة المطبوعة من ’’المستدرك’’ (1/ 82/ 100) وصوابه: المزكي بدل ’’المزني’’ كما في ’’إتحاف المهرة’’ (14/ 611)، وترجمة شيخه إبراهيم بن أبي طالب من ’’النبلاء’’ (13/ 550).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2026-10-13T12:10:35+03:00</dcterms:created>
  <dcterms:modified xsi:type="dcterms:W3CDTF">2026-10-13T12:10:35+03:00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