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محمود، أبو سعيد، الصيرفي - كذا في "التاريخ"، وفي "المستدرك": الصوفي - الهروي الخصيب، الحنبلي.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محمود، أبو سعيد، الصيرفي - كذا في "التاريخ"، وفي "المستدرك": الصوفي - الهروي الخصيب، الحنبلي.
</w:t>
      </w:r>
    </w:p>
    <w:p>
      <w:pPr/>
      <w:r>
        <w:rPr/>
        <w:t xml:space="preserve">محمد بن جعفر بن محمود، أبو سعيد، الصيرفي - كذا في "التاريخ"، وفي "المستدرك": الصوفي - الهروي الخصيب، الحنبلي.</w:t>
      </w:r>
    </w:p>
    <w:p/>
    <w:p>
      <w:pPr/>
      <w:r>
        <w:rPr/>
        <w:t xml:space="preserve">حدث عن: محمد بن عبد الله بن سليمان الحضرمي، وأقرانه، وسمع: أحمد بن نجدة، وعبد الله بن محمود السعدي.</w:t>
      </w:r>
    </w:p>
    <w:p/>
    <w:p>
      <w:pPr/>
      <w:r>
        <w:rPr/>
        <w:t xml:space="preserve">وعنه: أبو عبد الله الحاكم في "مستدركه" وصحح حديثه، والسيد أبو الحسن العلوي.</w:t>
      </w:r>
    </w:p>
    <w:p/>
    <w:p>
      <w:pPr/>
      <w:r>
        <w:rPr/>
        <w:t xml:space="preserve">ترجمه الحاكم في "تاريخه"، وكذا الذهبي، وقال: كان حنبلياً صالحاً، وذكر أنه توفي سنة سبع وأربعين وثلاثمائة.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"المستدرك" (1/ 326/ 796)، "مختصر تاريخ نيسابور" (50/ أ)، "تاريخ الإسلام" (25/ 387)، "إتحاف المهرة" (3/ 256).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2026-10-13T12:22:07+03:00</dcterms:created>
  <dcterms:modified xsi:type="dcterms:W3CDTF">2026-10-13T12:22:07+03:00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