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إسحاق، أبو بكر.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إسحاق، أبو بكر.
</w:t>
      </w:r>
    </w:p>
    <w:p>
      <w:pPr/>
      <w:r>
        <w:rPr/>
        <w:t xml:space="preserve">محمد بن إسحاق، أبو بكر. </w:t>
      </w:r>
    </w:p>
    <w:p/>
    <w:p>
      <w:pPr/>
      <w:r>
        <w:rPr/>
        <w:t xml:space="preserve">كذا في ’’المستدرك’’ (1/ 604/ 1600)، وصوابه: أحمد بن إسحاق، كما في ’’إتحاف المهرة’’ (13/ 568)، وهو ابن أيوب الصبغي.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2026-10-13T12:11:02+03:00</dcterms:created>
  <dcterms:modified xsi:type="dcterms:W3CDTF">2026-10-13T12:11:02+03:00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