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منصور،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منصور، الفارسي.
</w:t>
      </w:r>
    </w:p>
    <w:p>
      <w:pPr/>
      <w:r>
        <w:rPr/>
        <w:t xml:space="preserve">محمد بن أحمد، أبو منصور، الفارسي. </w:t>
      </w:r>
    </w:p>
    <w:p/>
    <w:p>
      <w:pPr/>
      <w:r>
        <w:rPr/>
        <w:t xml:space="preserve">يأتي - إن شاء الله تعالى - في: محمد بن علي بن أحمد بن ديزيل.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2026-10-13T13:14:13+03:00</dcterms:created>
  <dcterms:modified xsi:type="dcterms:W3CDTF">2026-10-13T13:14:13+03:00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