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بشر، الشروطي، النيسابوري، الأديب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بشر، الشروطي، النيسابوري، الأديب الفقيه.
</w:t>
      </w:r>
    </w:p>
    <w:p>
      <w:pPr/>
      <w:r>
        <w:rPr/>
        <w:t xml:space="preserve">محمد بن أحمد، أبو بشر، الشروطي، النيسابوري، الأديب الفقيه. </w:t>
      </w:r>
    </w:p>
    <w:p/>
    <w:p>
      <w:pPr/>
      <w:r>
        <w:rPr/>
        <w:t xml:space="preserve">ذكره الحاكم في شيوخه الذين رزق السماع منهم بنيسابور، ووصفه بالفقيه الأديب.</w:t>
      </w:r>
    </w:p>
    <w:p/>
    <w:p>
      <w:pPr/>
      <w:r>
        <w:rPr/>
        <w:t xml:space="preserve">قلت: [صدوق فقيه أديب].</w:t>
      </w:r>
    </w:p>
    <w:p/>
    <w:p>
      <w:pPr/>
      <w:r>
        <w:rPr/>
        <w:t xml:space="preserve">’’مختصر تاريخ نيسابور’’ (48/ ب)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2026-10-13T13:17:36+03:00</dcterms:created>
  <dcterms:modified xsi:type="dcterms:W3CDTF">2026-10-13T13:17:36+03:00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