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يزيد، الواسطي.
</w:t>
      </w:r>
    </w:p>
    <w:p>
      <w:pPr>
        <w:jc w:val="start"/>
        <w:bidi/>
      </w:pPr>
      <w:r>
        <w:rPr>
          <w:rFonts w:ascii="arial" w:hAnsi="arial" w:eastAsia="arial" w:cs="arial"/>
          <w:sz w:val="28"/>
          <w:szCs w:val="28"/>
          <w:b w:val="1"/>
          <w:bCs w:val="1"/>
          <w:rtl/>
        </w:rPr>
        <w:t xml:space="preserve">محمد بن أحمد بن يزيد، الواسطي.
</w:t>
      </w:r>
    </w:p>
    <w:p>
      <w:pPr/>
      <w:r>
        <w:rPr/>
        <w:t xml:space="preserve">محمد بن أحمد بن يزيد، الواسطي. </w:t>
      </w:r>
    </w:p>
    <w:p/>
    <w:p>
      <w:pPr/>
      <w:r>
        <w:rPr/>
        <w:t xml:space="preserve">كذا في ’’النسخة المطبوعة’’ من ’’المستدرك’’ (1/ 329/ 803): أخبرنا أبو بكر محمد بن الحسين بن مصلح الفقيه بالري، وثنا محمد بن أحمد بن يزيد الواسطي.</w:t>
      </w:r>
    </w:p>
    <w:p/>
    <w:p>
      <w:pPr/>
      <w:r>
        <w:rPr/>
        <w:t xml:space="preserve">قال مقيده - عفا الله عنه -: صوابه كما في ’’الإتحاف’’ (16/ 1077/ 21658): أنا أبو بكر محمد بن الحسين بن مصلح الفقيه بالري، ثنا محمد بن أحمد بن يزيد الواسطي. بحذف واو العطف، وعليه فالواسطي هذا ليس بشيخ الحاكم وإنما شيخ شيخه، وبه يظهر خطأ ما جاء في كتاب ’’رجال الحاكم’’ (2/ 158) من عده شيخاً للحاكم، وأن السبب في ذلك ما سبق بيانه، والله الموفق.</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2026-10-13T13:13:25+03:00</dcterms:created>
  <dcterms:modified xsi:type="dcterms:W3CDTF">2026-10-13T13:13:25+03:00</dcterms:modified>
</cp:coreProperties>
</file>

<file path=docProps/custom.xml><?xml version="1.0" encoding="utf-8"?>
<Properties xmlns="http://schemas.openxmlformats.org/officeDocument/2006/custom-properties" xmlns:vt="http://schemas.openxmlformats.org/officeDocument/2006/docPropsVTypes"/>
</file>