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أبو بكر بن أبي سعيد بن عليجة، النسوي، العليجي.
</w:t>
      </w:r>
    </w:p>
    <w:p>
      <w:pPr>
        <w:jc w:val="start"/>
        <w:bidi/>
      </w:pPr>
      <w:r>
        <w:rPr>
          <w:rFonts w:ascii="arial" w:hAnsi="arial" w:eastAsia="arial" w:cs="arial"/>
          <w:sz w:val="28"/>
          <w:szCs w:val="28"/>
          <w:b w:val="1"/>
          <w:bCs w:val="1"/>
          <w:rtl/>
        </w:rPr>
        <w:t xml:space="preserve">محمد بن أحمد بن محمد، أبو بكر بن أبي سعيد بن عليجة، النسوي، العليجي.
</w:t>
      </w:r>
    </w:p>
    <w:p>
      <w:pPr/>
      <w:r>
        <w:rPr/>
        <w:t xml:space="preserve">محمد بن أحمد بن محمد، أبو بكر بن أبي سعيد بن عليجة، النسوي، العليجي. </w:t>
      </w:r>
    </w:p>
    <w:p/>
    <w:p>
      <w:pPr/>
      <w:r>
        <w:rPr/>
        <w:t xml:space="preserve">سمع: أبا بكر محمد بن عبد الله الشافعي، وأقرانه.</w:t>
      </w:r>
    </w:p>
    <w:p/>
    <w:p>
      <w:pPr/>
      <w:r>
        <w:rPr/>
        <w:t xml:space="preserve">وعنه: أبو عبد الله الحاكم.</w:t>
      </w:r>
    </w:p>
    <w:p/>
    <w:p>
      <w:pPr/>
      <w:r>
        <w:rPr/>
        <w:t xml:space="preserve">ذكره الحاكم في شيوخه، وقال: أبو بكر بن أبي سعيد بن عليجة من أهل نسا، من بيت الثروة والعدالة في بلده، وحمل إلى أبي الوليد القرشي متفقهاً، وأكثر السماع بنيسابور، ثم خرج إلى العراق عند أبي الحسين القطان، وسمع أبا بكر محمد بن عبد الله الشافعي وأقرانه، وأنشدني أبو بكر بن أبي سعيد الفقيه، فقال: أنشدني المتنبي في قصيدة له يقول:</w:t>
      </w:r>
    </w:p>
    <w:p/>
    <w:p>
      <w:pPr>
        <w:jc w:val="center"/>
      </w:pPr>
      <w:r>
        <w:rPr>
          <w:color w:val="ff0000"/>
        </w:rPr>
        <w:t xml:space="preserve">قضى الله يا كافور أنك أول</w:t>
      </w:r>
      <w:r>
        <w:rPr>
          <w:color w:val="ff0000"/>
        </w:rPr>
        <w:t xml:space="preserve">      </w:t>
      </w:r>
      <w:r>
        <w:rPr>
          <w:color w:val="ff0000"/>
        </w:rPr>
        <w:t xml:space="preserve">وليس بقاض أن يرى لك ثاني قلت: [ثقة فقيه - والرجل كثير السماع، ومن بيوت العدالة، فلو كان فيه قادح لذكروه.</w:t>
      </w:r>
    </w:p>
    <w:p/>
    <w:p>
      <w:pPr/>
      <w:r>
        <w:rPr/>
        <w:t xml:space="preserve">’’مختصر تاريخ نيسابور’’ (49/ أ)، ’’الأنساب’’ (4/ 205)، ’’مختصر’’ (2/ 354).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2026-10-13T14:22:09+03:00</dcterms:created>
  <dcterms:modified xsi:type="dcterms:W3CDTF">2026-10-13T14:22:09+03:00</dcterms:modified>
</cp:coreProperties>
</file>

<file path=docProps/custom.xml><?xml version="1.0" encoding="utf-8"?>
<Properties xmlns="http://schemas.openxmlformats.org/officeDocument/2006/custom-properties" xmlns:vt="http://schemas.openxmlformats.org/officeDocument/2006/docPropsVTypes"/>
</file>