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إبراهيم بن عبدة بن قطن بن سليط، أبو جعفر، التميمي، السليطي، النيسابوري.
</w:t>
      </w:r>
    </w:p>
    <w:p>
      <w:pPr>
        <w:jc w:val="start"/>
        <w:bidi/>
      </w:pPr>
      <w:r>
        <w:rPr>
          <w:rFonts w:ascii="arial" w:hAnsi="arial" w:eastAsia="arial" w:cs="arial"/>
          <w:sz w:val="28"/>
          <w:szCs w:val="28"/>
          <w:b w:val="1"/>
          <w:bCs w:val="1"/>
          <w:rtl/>
        </w:rPr>
        <w:t xml:space="preserve">محمد بن أحمد بن محمد بن إبراهيم بن عبدة بن قطن بن سليط، أبو جعفر، التميمي، السليطي، النيسابوري.
</w:t>
      </w:r>
    </w:p>
    <w:p>
      <w:pPr/>
      <w:r>
        <w:rPr/>
        <w:t xml:space="preserve">محمد بن أحمد بن محمد بن إبراهيم بن عبدة بن قطن بن سليط، أبو جعفر، التميمي، السليطي، النيسابوري. </w:t>
      </w:r>
    </w:p>
    <w:p/>
    <w:p>
      <w:pPr/>
      <w:r>
        <w:rPr/>
        <w:t xml:space="preserve">سمع: الشرقيين، ومكي بن عبدان، وأبا بكر محمد بن عبد الله الإسفراييني، وعمر بن علي الجوهري، وغيرهم.</w:t>
      </w:r>
    </w:p>
    <w:p/>
    <w:p>
      <w:pPr/>
      <w:r>
        <w:rPr/>
        <w:t xml:space="preserve">وعنه: أبو عبد الله الحاكم - في ’’المعرفة’’، وذكر أنه حدثه من كتابه، وانتقى عليه - وأبو يعلى الصابوني، والكنجروذي، وجماعة.</w:t>
      </w:r>
    </w:p>
    <w:p/>
    <w:p>
      <w:pPr/>
      <w:r>
        <w:rPr/>
        <w:t xml:space="preserve">قال الحاكم في ’’تاريخه’’: أبو جعفر بن أبي الحسن السليطي، من أعيان المشايخ وأصحاب المروءات، خرجت له ’’الفوائد’’ وحدث بنيسابور، وبغداد، ومكة - حرسها الله -، والري، كان من بيت الحديث وأهله، سمع الشرقيين، ومكي بن عبدان، وأبا بكر الإسفراييني، وعمر بن علي الجوهري. وقال في ’’سؤالات السجزي’’: كبير المحل في أصل البيوتات، صحيح السماع، وليس الحديث من شأنه.</w:t>
      </w:r>
    </w:p>
    <w:p/>
    <w:p>
      <w:pPr/>
      <w:r>
        <w:rPr/>
        <w:t xml:space="preserve">توفي في صحوة يوم الجمعة السادس والعشرين من ذي الحجة، ودفن عشية يوم السبت من سنة إحدى وثمانين وثلاثمائة، وصلى عليه أخوه أبو العباس، ودفن في القبة التي بناها بجنب المدرسة لأهل الحديث.</w:t>
      </w:r>
    </w:p>
    <w:p/>
    <w:p>
      <w:pPr/>
      <w:r>
        <w:rPr/>
        <w:t xml:space="preserve">قال مقيده - عفا الله عنه -: وهم الدكتور أحمد بن فارس السلوم في جزمه بأن شيخ الحاكم في ’’المعرفة’’ أبا جعفر محمد بن أحمد التميمي، هو أبو جعفر محمد بن أحمد بن سعيد الرازي، والصواب أنه صاحب الترجمة، لأن الرازي لم يذكر في نسبه أنه تميمي، ولا أنه يروي عن الإسفراييني بخلاف صاحب الترجمة، والله أعلم.</w:t>
      </w:r>
    </w:p>
    <w:p/>
    <w:p>
      <w:pPr/>
      <w:r>
        <w:rPr/>
        <w:t xml:space="preserve">قلت: [ثقة نبيل من ذوي المروءات - وقول الحاكم: ليس الحديث من شأنه نفي للدرجة العليا، وأنه ليس من الأئمة النقاد، ولا يلزم من هذا - في هذا الموضع - نفي كونه ثقة في الجملة، ويدل على ذلك بقية كلام الحاكم.</w:t>
      </w:r>
    </w:p>
    <w:p/>
    <w:p>
      <w:pPr/>
      <w:r>
        <w:rPr/>
        <w:t xml:space="preserve">’’المعرفة’’ (15)، (752)، ’’سؤالات السجزي’’ (29)، ’’الأنساب’’ (3/ 308)، ’’تاريخ الإسلام’’ (27/ 40).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2026-10-13T15:20:37+03:00</dcterms:created>
  <dcterms:modified xsi:type="dcterms:W3CDTF">2026-10-13T15:20:37+03:00</dcterms:modified>
</cp:coreProperties>
</file>

<file path=docProps/custom.xml><?xml version="1.0" encoding="utf-8"?>
<Properties xmlns="http://schemas.openxmlformats.org/officeDocument/2006/custom-properties" xmlns:vt="http://schemas.openxmlformats.org/officeDocument/2006/docPropsVTypes"/>
</file>