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علي، أبو الحسن، الصبغي، النيسابوري الجنجروذي - ويقال: الكنجروذي بالكاف -.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علي، أبو الحسن، الصبغي، النيسابوري الجنجروذي - ويقال: الكنجروذي بالكاف -.
</w:t>
      </w:r>
    </w:p>
    <w:p>
      <w:pPr/>
      <w:r>
        <w:rPr/>
        <w:t xml:space="preserve">محمد بن أحمد بن علي، أبو الحسن، الصبغي، النيسابوري الجنجروذي - ويقال: الكنجروذي بالكاف -. </w:t>
      </w:r>
    </w:p>
    <w:p/>
    <w:p>
      <w:pPr/>
      <w:r>
        <w:rPr/>
        <w:t xml:space="preserve">سمع: أبا بكر محمد بن إسحاق بن خزيمة، وأبا العباس محمد بن إسحاق السراج.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المشهورين بصحبة محمد بن إسحاق بن خزيمة وخدمته وجواره، وسمع منه الحديث، ومن أبي العباس محمد بن إسحاق السراج، كان من المشهورين الصالحين، حمل بيده جميع سماعاته، فقال: ما تعلم أنه يصح لي منها قرأته، والباقي طرحته، فعرفته سماعاته بخط أبيه، فاقتصر عليها، وتوفي في شوال سنة أربع وثمانين وثلاثمائة، ودفن في مقبرة المصلى.</w:t>
      </w:r>
    </w:p>
    <w:p/>
    <w:p>
      <w:pPr/>
      <w:r>
        <w:rPr/>
        <w:t xml:space="preserve">قال مقيده - عفا الله عنه -: جاء في ’’الشعب’’: أخبرنا أبو عبد الله الحافظ، ثنا أبو الحسن محمد بن أحمد بن علي الجعدواني ببخارى، أخبرنا أبو علي صالح بن محمد البغدادي. قال المحقق: كذا في النسختين.. ويبدو أنه مصحف...</w:t>
      </w:r>
    </w:p>
    <w:p/>
    <w:p>
      <w:pPr/>
      <w:r>
        <w:rPr/>
        <w:t xml:space="preserve">قلت: [صدوق عابد - والأصل أنه يحدث بما كان من سماعاته بخط أبيه، فإن ظهر خلاف ذلك فلا يصح سماعه.</w:t>
      </w:r>
    </w:p>
    <w:p/>
    <w:p>
      <w:pPr/>
      <w:r>
        <w:rPr/>
        <w:t xml:space="preserve">’’مختصر تاريخ نيسابور’’ (49/ أ)، ’’الشعب’’ (2/ 503)، ’’الأنساب’’ (2/ 121)، ’’تكملة الإكمال’’ (3/ 643)، ’’تاريخ الإسلام’’ (27/ 84)، ’’توضيح المشتبه’’ (5/ 406)، ’’تبصير المنتبه’’ (3/ 860)، ’’حاشية الإكمال’’ (5/ 236).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2026-10-13T15:20:14+03:00</dcterms:created>
  <dcterms:modified xsi:type="dcterms:W3CDTF">2026-10-13T15:20:14+03:00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