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عبدوس، أبو الحسن، الحاتمي،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عبدوس، أبو الحسن، الحاتمي، النيسابوري.
</w:t>
      </w:r>
    </w:p>
    <w:p>
      <w:pPr/>
      <w:r>
        <w:rPr/>
        <w:t xml:space="preserve">محمد بن أحمد بن عبدوس، أبو الحسن، الحاتمي، النيسابوري. </w:t>
      </w:r>
    </w:p>
    <w:p/>
    <w:p>
      <w:pPr/>
      <w:r>
        <w:rPr/>
        <w:t xml:space="preserve">هو أحمد بن محمد بن عبدوس بن حاتم تقدم. قال السبكي في ’’طبقاته’’ (3/ 73):... فلا تتوهمن أنهما اثنان، وإنما هو واحد في اسمه اختلاف، وذكر الحاكم ترجمته في موضعين فليضبط ذلك. اهـ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2026-10-13T15:16:32+03:00</dcterms:created>
  <dcterms:modified xsi:type="dcterms:W3CDTF">2026-10-13T15:16:32+03:00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