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بن محمد بن إبراهيم، أبو عبد الله، النقوي.
</w:t>
      </w:r>
    </w:p>
    <w:p>
      <w:pPr>
        <w:jc w:val="start"/>
        <w:bidi/>
      </w:pPr>
      <w:r>
        <w:rPr>
          <w:rFonts w:ascii="arial" w:hAnsi="arial" w:eastAsia="arial" w:cs="arial"/>
          <w:sz w:val="28"/>
          <w:szCs w:val="28"/>
          <w:b w:val="1"/>
          <w:bCs w:val="1"/>
          <w:rtl/>
        </w:rPr>
        <w:t xml:space="preserve">محمد بن أحمد بن عبد الله بن محمد بن إبراهيم، أبو عبد الله، النقوي.
</w:t>
      </w:r>
    </w:p>
    <w:p>
      <w:pPr/>
      <w:r>
        <w:rPr/>
        <w:t xml:space="preserve">محمد بن أحمد بن عبد الله بن محمد بن إبراهيم، أبو عبد الله، النقوي. </w:t>
      </w:r>
    </w:p>
    <w:p/>
    <w:p>
      <w:pPr/>
      <w:r>
        <w:rPr/>
        <w:t xml:space="preserve">حدث عن: إسحاق بن إبراهيم الدبري فأكثر عنه.</w:t>
      </w:r>
    </w:p>
    <w:p/>
    <w:p>
      <w:pPr/>
      <w:r>
        <w:rPr/>
        <w:t xml:space="preserve">وعنه: أبو عبد الله، الحاكم كما في ’’الشعب’’ وأبو عبد الله محمد بن الحسين بن يوسف بن شنبويه الأصبهاني نزيل صنعاء، وأبو القاسم حمزة بن يوسف السهمي الحافظ على سبيل الإجازة، وأبو عمرو أحمد بن عمر بن أحمد المطرز البكراباذي، ومحمد بن الحسن الصنعاني، وغيرهم.</w:t>
      </w:r>
    </w:p>
    <w:p/>
    <w:p>
      <w:pPr/>
      <w:r>
        <w:rPr/>
        <w:t xml:space="preserve">قال حمزة السهمي في ’’تاريخ جرجان’’ ترجمة أحمد بن عمر المطرز: كتب عن أبي عبد الله النقوي باليمن بصنعاء، وحمل لي عنه إجازة. وقال في ترجمة أبي جعفر محمد بن علي بن دلان: آخر ما رحل سنة سبع وستين إلى اليمن، وقصد أبا عبد الله النقوي ليسمع منه. وقال الذهبي في ’’النبلاء’’: المعمر، حدث عنه بمكة - حرسها الله - بعد العشرين وأربعمائة محمد بن الحسن الصنعاني. وقال في ’’العبر’’: آخر من روى في الدنيا عن إسحاق بن إبراهيم الدبري، رحل المحدثون إليه في سنة سبع وستين وثلاثمائة. وقال في ’’تاريخه’’: ذكر حمزة السهمي أن رفيقه ابن دلان رحل إلى اليمن ليسمع من النقوي في سنة سبع وستين، وروى عنه ’’جامع عبد الرزاق’’ أبو نصر أحمد بن محمد الباكوي النيسابوري في سنة أربعمائة.</w:t>
      </w:r>
    </w:p>
    <w:p/>
    <w:p>
      <w:pPr/>
      <w:r>
        <w:rPr/>
        <w:t xml:space="preserve">قلت: [صدوق عمر، على إسناده فرحل إليه].</w:t>
      </w:r>
    </w:p>
    <w:p/>
    <w:p>
      <w:pPr/>
      <w:r>
        <w:rPr/>
        <w:t xml:space="preserve">’’الشعب’’ (7/ 162/ 4821)، ’’تاريخ جرجان’’ (121، 447)، ’’الأنساب’’ (5/ 419)، ’’مختصره’’ (3/ 323)، ’’معجم البلدان’’ (5/ 347)، ’’تكملة الإكمال’’ (105/ 6)،’’النبلاء’’ (16/ 141)، ’’تاريخ الإسلام’’ (26/ 463)، ’’العبر’’ (2/ 136)، ’’من عاش ثمانين سنة بعد شيخه أو بعد سماعه’’ (151)، ’’توضيح المشتبه’’ (9/ 119)، ’’تبصير المنتبه’’ (4/ 1444)، ’’الشذرات’’ (4/ 483).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2026-10-13T16:15:10+03:00</dcterms:created>
  <dcterms:modified xsi:type="dcterms:W3CDTF">2026-10-13T16:15:10+03:00</dcterms:modified>
</cp:coreProperties>
</file>

<file path=docProps/custom.xml><?xml version="1.0" encoding="utf-8"?>
<Properties xmlns="http://schemas.openxmlformats.org/officeDocument/2006/custom-properties" xmlns:vt="http://schemas.openxmlformats.org/officeDocument/2006/docPropsVTypes"/>
</file>