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حمدون، أبو بكر، الصوفي، الفراء،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حمدون، أبو بكر، الصوفي، الفراء، النيسابوري.
</w:t>
      </w:r>
    </w:p>
    <w:p>
      <w:pPr/>
      <w:r>
        <w:rPr/>
        <w:t xml:space="preserve">محمد بن أحمد بن حمدون، أبو بكر، الصوفي، الفراء، النيسابوري. </w:t>
      </w:r>
    </w:p>
    <w:p/>
    <w:p>
      <w:pPr/>
      <w:r>
        <w:rPr/>
        <w:t xml:space="preserve">سمع: أبا بكر محمد بن إسحاق بن خزيمة، وأبا بكر بن أبي عثمان الحيري، ومحمد بن علي العطار، وطبقتهم.</w:t>
      </w:r>
    </w:p>
    <w:p/>
    <w:p>
      <w:pPr/>
      <w:r>
        <w:rPr/>
        <w:t xml:space="preserve">وعنه: أبو عبد الله الحاكم، وأبو عبد الرحمن السلمي.</w:t>
      </w:r>
    </w:p>
    <w:p/>
    <w:p>
      <w:pPr/>
      <w:r>
        <w:rPr/>
        <w:t xml:space="preserve">وقال السلمي في ’’طبقاته’’: هو من كبار مشايخ نيسابور، صحب أبا علي الثقفي، وعبد الله بن منازل، وصحب - أيضاً - أبا بكر الشبلي، وأبا بكر بن طاهر، وغيرهم من المشايخ، وكان أوحد المشايخ في طريقته. وقال الذهبي في ’’تاريخه’’: كان من العباد، وكان قوالاً بالحق، كثير المجاهدة، وأماراً بالمعروف، صحب أبا علي الثقفي، ولقي الشبلي، والكبار.</w:t>
      </w:r>
    </w:p>
    <w:p/>
    <w:p>
      <w:pPr/>
      <w:r>
        <w:rPr/>
        <w:t xml:space="preserve">مات في رمضان سنة سبعين وثلاثمائة، ودفن في مقبرة جند الله.</w:t>
      </w:r>
    </w:p>
    <w:p/>
    <w:p>
      <w:pPr/>
      <w:r>
        <w:rPr/>
        <w:t xml:space="preserve">قلت: [صدوق عابد قوال بالحق].</w:t>
      </w:r>
    </w:p>
    <w:p/>
    <w:p>
      <w:pPr/>
      <w:r>
        <w:rPr/>
        <w:t xml:space="preserve">’’مختصر تاريخ نيسابور’’ (48/ أ)، ’’طبقات الصوفية’’ (507)، ’’تاريخ الإسلام’’ (26/ 525)، ’’طبقات الأولياء’’ (214)، ’’طبقات الشعراني’’ (1/ 224)، ’’الكواكب الدرية’’ (2/ 126).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2026-10-13T16:10:44+03:00</dcterms:created>
  <dcterms:modified xsi:type="dcterms:W3CDTF">2026-10-13T16:10:44+03:00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