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 ويقال: أحمد بن محمد - بن الحسن، أبو الطيب، المناديلي، المؤذن، النيسابوري الحيري.
</w:t>
      </w:r>
    </w:p>
    <w:p>
      <w:pPr>
        <w:jc w:val="start"/>
        <w:bidi/>
      </w:pPr>
      <w:r>
        <w:rPr>
          <w:rFonts w:ascii="arial" w:hAnsi="arial" w:eastAsia="arial" w:cs="arial"/>
          <w:sz w:val="28"/>
          <w:szCs w:val="28"/>
          <w:b w:val="1"/>
          <w:bCs w:val="1"/>
          <w:rtl/>
        </w:rPr>
        <w:t xml:space="preserve">محمد بن أحمد - ويقال: أحمد بن محمد - بن الحسن، أبو الطيب، المناديلي، المؤذن، النيسابوري الحيري.
</w:t>
      </w:r>
    </w:p>
    <w:p>
      <w:pPr/>
      <w:r>
        <w:rPr/>
        <w:t xml:space="preserve">محمد بن أحمد - ويقال: أحمد بن محمد - بن الحسن، أبو الطيب، المناديلي، المؤذن، النيسابوري الحيري. </w:t>
      </w:r>
    </w:p>
    <w:p/>
    <w:p>
      <w:pPr/>
      <w:r>
        <w:rPr/>
        <w:t xml:space="preserve">حدث عن: أبي أحمد محمد بن عبد الوهاب الفراء، والسري بن خزيمة، وسهل بن مهران الدقاق البغدادي، وأحمد بن معاذ السلمي، وأبي يحيى بن أبي مسرة المكي، وإسماعيل بن إسحاق القاضي، وأبي بكر محمد بن نعيم المدني.</w:t>
      </w:r>
    </w:p>
    <w:p/>
    <w:p>
      <w:pPr/>
      <w:r>
        <w:rPr/>
        <w:t xml:space="preserve">وعنه: أبو عبد الله الحاكم في ’’مستدركه’’ وذكر أنه حدثه إملاءً، وأبو عبد الله ابن مندة.</w:t>
      </w:r>
    </w:p>
    <w:p/>
    <w:p>
      <w:pPr/>
      <w:r>
        <w:rPr/>
        <w:t xml:space="preserve">وقال الحاكم في ’’تاريخه’’: أبو الطيب المناديلي المؤذن، كان من الصالحين، حدث عن أهل نيسابور، عن: أبي أحمد محمد بن عبد الوهاب العبدي، ومحمد بن عبد الرحيم بن مسعود القهندزي، وأحمد بن معاذ السلمي، وأقرانهم، ومن أهل العراق عن: إسماعيل بن إسحاق القاضي، ومن أهل الحجاز عن: أبي يحيى بن أبي مسرة. وقال السمعاني: روى عنه الحاكم وذكر أنه كتب عنه إملاءً. وترجمه ابن نقطة في ’’التكملة’’ وقال: روى عنه الحاكم في ’’تاريخه’’، وقال الذهبي في ’’التاريخ’’ أحد الصالحين. وقال الشيخ الحاشدي: لم أقف على ترجمته.</w:t>
      </w:r>
    </w:p>
    <w:p/>
    <w:p>
      <w:pPr/>
      <w:r>
        <w:rPr/>
        <w:t xml:space="preserve">مات في شهر رمضان سنة إحدى وأربعين وثلاثمائة.</w:t>
      </w:r>
    </w:p>
    <w:p/>
    <w:p>
      <w:pPr/>
      <w:r>
        <w:rPr/>
        <w:t xml:space="preserve">قال مقيده - عفا الله عنه -: الناظر في كتاب ’’رجال الحاكم’’ ترجمته رقم (1218، 1219) يجد أن شيخنا - رحمه الله - يفرق بين أحمد بن محمد بن الحسن أبي الطيب المناديلي، وبين أبي الطيب محمد بن أحمد بن الحسن الحيري، فترجم الأول وبيض للثاني، بيد أنه جزم في حاشية ’’المستدرك’’ بأن أحمد بن محمد بن الحسن صوابه: محمد بن أحمد بن الحسن، وبالمقابل لم يفرق بين أبي طاهر محمد بن أحمد الجويني، ومحمد بن أحمد بن الحسن أبي الطيب الحيري، وأبي الطيب محمد بن أحمد بن حمدون بل يجعلهم واحداً، والصواب في ذلك:</w:t>
      </w:r>
    </w:p>
    <w:p/>
    <w:p>
      <w:pPr/>
      <w:r>
        <w:rPr/>
        <w:t xml:space="preserve"> - أن أبا الطيب أحمد بن محمد بن الحسن المناديلي هو أبو الطيب محمد بن أحمد بن الحسن الحيري المناديلي؛ كما سبق بيانه في حرف الألف.</w:t>
      </w:r>
    </w:p>
    <w:p/>
    <w:p>
      <w:pPr/>
      <w:r>
        <w:rPr/>
        <w:t xml:space="preserve"> - وأما بالنسبة لأبي الطيب محمد بن أحمد بن الحسن الحيري، وأبي الطيب محمد بن أحمد بن حمدون فلا شك أنهما اثنان، أما الأول منهما فهذه ترجمته، وسبق أنه توفي سنة إحدى وأربعين وثلاثمائة، وأن الحاكم ترجمه في ’’تاريخه’’ وأما الآخر فتأتي ترجمته - إن شاء الله تعالي - وأنه توفي سنة تسع وخمسين وثلاثمائة، وأن الحاكم ترجمه في ’’تاريخه’’ - أيضاً - وقد بيض للثاني في ’’رجال الحاكم’’.</w:t>
      </w:r>
    </w:p>
    <w:p/>
    <w:p>
      <w:pPr/>
      <w:r>
        <w:rPr/>
        <w:t xml:space="preserve"> - وأما بالنسبة لأبي طاهر محمد بن أحمد الجويني، فصوابه: عبد الله بن محمد، وهو ابن حمدان كما في ’’المستدرك’’، و’’تاريخ دمشق’’ (25/ 162)، يأتي - إن شاء الله تعالى -.</w:t>
      </w:r>
    </w:p>
    <w:p/>
    <w:p>
      <w:pPr/>
      <w:r>
        <w:rPr/>
        <w:t xml:space="preserve">قلت: [ثقة عابد - ويظهر أن الرجل له رحلة، وكونه يحدث إملاءً ويكتب عنه الحاكم من حفظه يدل على أنه ضابط متقين، والله أعلم.</w:t>
      </w:r>
    </w:p>
    <w:p/>
    <w:p>
      <w:pPr/>
      <w:r>
        <w:rPr/>
        <w:t xml:space="preserve">’’المستدرك’’ (1/ 119، 2023)، (3/ 451)، ’’مختصر تاريخ نيسابور’’ (47/ ب)، ’’الأسماء والصفات’’ (2/ 361)، ’’تكملة الإكمال’’ (2/ 483)، ’’الأنساب’’ (5/ 277)، ’’مختصره’’ (3/ 257)، ’’تاريخ الإسلام’’ (25/ 247)، ’’حاشية الإكمال’’ (3/ 43)، ’’رجال الحاكم’’ (2/ 156).</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2026-10-13T16:12:34+03:00</dcterms:created>
  <dcterms:modified xsi:type="dcterms:W3CDTF">2026-10-13T16:12:34+03:00</dcterms:modified>
</cp:coreProperties>
</file>

<file path=docProps/custom.xml><?xml version="1.0" encoding="utf-8"?>
<Properties xmlns="http://schemas.openxmlformats.org/officeDocument/2006/custom-properties" xmlns:vt="http://schemas.openxmlformats.org/officeDocument/2006/docPropsVTypes"/>
</file>