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حامد بن حميرويه، أبو أحمد، الكرابيسي،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حامد بن حميرويه، أبو أحمد، الكرابيسي، النيسابوري.
</w:t>
      </w:r>
    </w:p>
    <w:p>
      <w:pPr/>
      <w:r>
        <w:rPr/>
        <w:t xml:space="preserve">محمد بن أحمد بن حامد بن حميرويه، أبو أحمد، الكرابيسي، النيسابوري. </w:t>
      </w:r>
    </w:p>
    <w:p/>
    <w:p>
      <w:pPr/>
      <w:r>
        <w:rPr/>
        <w:t xml:space="preserve">سمع: أبا العباس محمد بن إسحاق السراج، ومؤمل بن الحسن، وطبقتهما.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كان يرجع إلى معرفة وفهم، سمع الكثير، وصنف، رحل فسمع من أبي حاتم، وابن عقدة، وطبقتهما.</w:t>
      </w:r>
    </w:p>
    <w:p/>
    <w:p>
      <w:pPr/>
      <w:r>
        <w:rPr/>
        <w:t xml:space="preserve">توفي في صفر سنة تسع وستين وثلاثمائة. وترجمه الذهبي ووصفه بالحافظ.</w:t>
      </w:r>
    </w:p>
    <w:p/>
    <w:p>
      <w:pPr/>
      <w:r>
        <w:rPr/>
        <w:t xml:space="preserve">قلت: [ثقة مكثر].</w:t>
      </w:r>
    </w:p>
    <w:p/>
    <w:p>
      <w:pPr/>
      <w:r>
        <w:rPr/>
        <w:t xml:space="preserve">’’مختصر تاريخ نيسابور’’ (18/ ب)، ’’تاريخ الإسلام’’ (26/ 422).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2026-10-13T16:05:06+03:00</dcterms:created>
  <dcterms:modified xsi:type="dcterms:W3CDTF">2026-10-13T16:05:06+03:00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