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جعفر، أبو نصر، الطوسي، القائد.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جعفر، أبو نصر، الطوسي، القائد.
</w:t>
      </w:r>
    </w:p>
    <w:p>
      <w:pPr/>
      <w:r>
        <w:rPr/>
        <w:t xml:space="preserve">محمد بن أحمد بن جعفر، أبو نصر، الطوسي، القائد. </w:t>
      </w:r>
    </w:p>
    <w:p/>
    <w:p>
      <w:pPr/>
      <w:r>
        <w:rPr/>
        <w:t xml:space="preserve">سمع: أبا بكر محمد بن إسحاق بن خزيمة، وأبا العباس محمد بن إسحاق السراج.</w:t>
      </w:r>
    </w:p>
    <w:p/>
    <w:p>
      <w:pPr/>
      <w:r>
        <w:rPr/>
        <w:t xml:space="preserve">وعنه: أبو عبد الله الحاكم.</w:t>
      </w:r>
    </w:p>
    <w:p/>
    <w:p>
      <w:pPr/>
      <w:r>
        <w:rPr/>
        <w:t xml:space="preserve">ترجمه الذهبي في ’’تاريخه’’ وذكر أنه توفي سنة إحدى وسبعين وثلاثمائة.</w:t>
      </w:r>
    </w:p>
    <w:p/>
    <w:p>
      <w:pPr/>
      <w:r>
        <w:rPr/>
        <w:t xml:space="preserve">قلت: [مجهول الحال - وتحديد سنة الوفاة يدل على أنه معروف العين.</w:t>
      </w:r>
    </w:p>
    <w:p/>
    <w:p>
      <w:pPr/>
      <w:r>
        <w:rPr/>
        <w:t xml:space="preserve">’’مختصر تاريخ نيسابور’’ (48/ ب)، ’’تاريخ الإسلام’’ (26/ 505).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2026-10-13T16:03:44+03:00</dcterms:created>
  <dcterms:modified xsi:type="dcterms:W3CDTF">2026-10-13T16:03:44+03:00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