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بشر، أبو عبد الله بن بشرويه، المزكي، النيسابوري،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بشر، أبو عبد الله بن بشرويه، المزكي، النيسابوري، الفقيه الحنفي.
</w:t>
      </w:r>
    </w:p>
    <w:p>
      <w:pPr/>
      <w:r>
        <w:rPr/>
        <w:t xml:space="preserve">محمد بن أحمد بن بشر، أبو عبد الله بن بشرويه، المزكي، النيسابوري، الفقيه الحنفي. </w:t>
      </w:r>
    </w:p>
    <w:p/>
    <w:p>
      <w:pPr/>
      <w:r>
        <w:rPr/>
        <w:t xml:space="preserve">سمع: محمد بن إبراهيم البوشنجي، وإبراهيم بن علي الذهلي، وأبا يحيى البزار،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شيخ أصحاب أبي حنيفة في عصره، وكان من الصالحين، حج معنا في سنة خمس وأربعين وثلاثمائة، وتعجبنا من خشوعه وورعه واجتهاده، على كبر سنه بمكة - حرسها الله - والمدينة، سمع محمد بن إبراهيم البوشنجي، وإبراهيم بن علي الذهلي، وطبقتهما، وكنت أحث البغداديين على السماع منه. وقال في ’’سؤالات السجزي’’: المزكي، حج معنا سنة إحدى وأربعين، ورأيته يحدث من أصوله في القطيعة عن البوشنجي وغيره، وهو عندنا صدوق في أكثر أحواله. وقال الخطيب في ’’تاريخه’’: ذكر ابن الثلاج أنه قدم بغداد حاجاً في سنة إحدى وأربعين وثلاثمائة، وحدثهم عن محمد بن إسماعيل الإسماعيلي، وقال: سمعت منه في درب السلولي.</w:t>
      </w:r>
    </w:p>
    <w:p/>
    <w:p>
      <w:pPr/>
      <w:r>
        <w:rPr/>
        <w:t xml:space="preserve">توفي سنة خمس وخمسين وثلاثمائة، في يوم الأحد التاسع عشر من جمادى الأولى، ودفن يوم الاثنين، في مقبرة شاهين.</w:t>
      </w:r>
    </w:p>
    <w:p/>
    <w:p>
      <w:pPr/>
      <w:r>
        <w:rPr/>
        <w:t xml:space="preserve">قلت: [ثقة عابد فقيه].</w:t>
      </w:r>
    </w:p>
    <w:p/>
    <w:p>
      <w:pPr/>
      <w:r>
        <w:rPr/>
        <w:t xml:space="preserve">’’مختصر تاريخ نيسابور’’ (48/ أ)، ’’سؤالات السجزي’’ (12)، ’’الشعب’’ (13/ 155)، ’’تاريخ بغداد’’ (1/ 282)، ’’الجواهر المضية’’ (3/ 22)، ’’تاريخ الإسلام’’ (26/ 142).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2026-10-13T17:04:49+03:00</dcterms:created>
  <dcterms:modified xsi:type="dcterms:W3CDTF">2026-10-13T17:04:49+03:00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