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إبراهيم، أبو بكر، البزاز.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إبراهيم، أبو بكر، البزاز.
</w:t>
      </w:r>
    </w:p>
    <w:p>
      <w:pPr/>
      <w:r>
        <w:rPr/>
        <w:t xml:space="preserve">محمد بن إبراهيم، أبو بكر، البزاز. </w:t>
      </w:r>
    </w:p>
    <w:p/>
    <w:p>
      <w:pPr/>
      <w:r>
        <w:rPr/>
        <w:t xml:space="preserve">كذا نسبه الحاكم في ’’المستدرك’’ (1/ 141/ 263) إلى جده، وهو محمد بن عبد الله بن إبراهيم، أبو بكر البزاز؛ كما في ’’إتحاف المهرة’’ (13/ 26) تأتي ترجمته - إن شاء الله تعالى - ولم ينتبه لذلك في كتاب ’’رجال الحاكم’’ (2/ 151)، فبيض له، والله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2026-10-13T16:59:43+03:00</dcterms:created>
  <dcterms:modified xsi:type="dcterms:W3CDTF">2026-10-13T16:59:43+03:00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