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محمد بن العباس، أبو العباس، الهروي.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محمد بن العباس، أبو العباس، الهروي.
</w:t>
      </w:r>
    </w:p>
    <w:p>
      <w:pPr/>
      <w:r>
        <w:rPr/>
        <w:t xml:space="preserve">الفضل بن محمد بن العباس، أبو العباس، الهروي. </w:t>
      </w:r>
    </w:p>
    <w:p/>
    <w:p>
      <w:pPr/>
      <w:r>
        <w:rPr/>
        <w:t xml:space="preserve">سمع: عثمان بن سعيد الدارمي.</w:t>
      </w:r>
    </w:p>
    <w:p/>
    <w:p>
      <w:pPr/>
      <w:r>
        <w:rPr/>
        <w:t xml:space="preserve">وعنه: أبو عبد الله الحاكم، ووصفه بالواعظ.</w:t>
      </w:r>
    </w:p>
    <w:p/>
    <w:p>
      <w:pPr/>
      <w:r>
        <w:rPr/>
        <w:t xml:space="preserve">ترجمه الذهبي في ’’تاريخه’’، فقال: أبو العباس الهروي، الصالح، الواعظ، سمع: عثمان بن سعيد الدارمي، وعاش زمانا، ولم يحدث لاختلال عقله، مات سنة سبع وخمسين وثلاثمائة. اهـ</w:t>
      </w:r>
    </w:p>
    <w:p/>
    <w:p>
      <w:pPr/>
      <w:r>
        <w:rPr/>
        <w:t xml:space="preserve">قال مقيده - عفا الله عنه -: في ’’تاريخ بغداد’’ الفضل بن العباس بن علي بن الحارث بن محمود، أبو العباس الهروي، قال الخطيب: قدم بغداد، وذكر ابن الثلاج أنه حدثهم في سنة إحدى وأربعين وثلاثمائة؛ عن أبي حسان عيسى بن عبد الله البصري اهـ فمن المحتمل أن يكون هو صاحب الترجمة، والله أعلم.</w:t>
      </w:r>
    </w:p>
    <w:p/>
    <w:p>
      <w:pPr/>
      <w:r>
        <w:rPr/>
        <w:t xml:space="preserve">قلت: [صدوق واعظ].</w:t>
      </w:r>
    </w:p>
    <w:p/>
    <w:p>
      <w:pPr/>
      <w:r>
        <w:rPr/>
        <w:t xml:space="preserve">’’مختصر تاريخ نيسابور’’ (47/ ب) ’’تاريخ بغداد’’ (12/ 378)، ’’تاريخ الإسلام’’ (26/ 166)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2026-10-13T17:58:51+03:00</dcterms:created>
  <dcterms:modified xsi:type="dcterms:W3CDTF">2026-10-13T17:58:51+03:00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