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بن عيسى - وقيل: ابن محمد - أبو الطيب، الصوفي،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بن عيسى - وقيل: ابن محمد - أبو الطيب، الصوفي، البغدادي.
</w:t>
      </w:r>
    </w:p>
    <w:p>
      <w:pPr/>
      <w:r>
        <w:rPr/>
        <w:t xml:space="preserve">فارس بن عيسى - وقيل: ابن محمد - أبو الطيب، الصوفي، البغدادي. </w:t>
      </w:r>
    </w:p>
    <w:p/>
    <w:p>
      <w:pPr/>
      <w:r>
        <w:rPr/>
        <w:t xml:space="preserve">سمع: يوسف بن الحسين، والحسين بن منصور الحلاج، وغيرهما من الشيوخ.</w:t>
      </w:r>
    </w:p>
    <w:p/>
    <w:p>
      <w:pPr/>
      <w:r>
        <w:rPr/>
        <w:t xml:space="preserve">وعنه: أبو عبد الله الحاكم، وعبد الواحد بن علي السياري، وغيرهما.</w:t>
      </w:r>
    </w:p>
    <w:p/>
    <w:p>
      <w:pPr/>
      <w:r>
        <w:rPr/>
        <w:t xml:space="preserve">قال الحاكم: كان من المتحققين بعلوم أهل الحقائق. سمعته يقول: كان أبو القاسم الجنيد كثير الصلاة، ثم رأيناه في وقت موته وهو يدرس وتقدم إليه الوسادة فيسجد عليها، فقيل له: ألا روحت على نفسك؟ فقال: طريق وصلت به إلى الله لا أقطعه. وقال أبو نعيم: كان من المتحققين، بعلوم أهل الحقائق، ومن الفقراء المتجردين للفقر وترك الشهوات، جالس الجنيد بن محمد، ويوسف بن الحسين، وأقرانهما من الشيوخ، وورد نيسابور، وخرج - على أكبر ظني - سنة أربعين، وسكن مرو، ثم لم أقف على أخباره بعد ذلك. وقال الخطيب: صحب الجنيد بن محمد، وأبا العباس بن عطاء، وغيرهما، وانتقل إلى خراسان فنز لها، وكان له لسان حسن، روى عنه: الحاكم أبو عبد الله بن البيع، وغيره، ويقال: إنه مات بسمرقند.</w:t>
      </w:r>
    </w:p>
    <w:p/>
    <w:p>
      <w:pPr/>
      <w:r>
        <w:rPr/>
        <w:t xml:space="preserve">قلت: [صدوق عابد زاهد].</w:t>
      </w:r>
    </w:p>
    <w:p/>
    <w:p>
      <w:pPr/>
      <w:r>
        <w:rPr/>
        <w:t xml:space="preserve">’’مختصر تاريخ نيسابور’’ (47/ ب)، ’’طبقات الصوفية’’ (309)، ’’شعب الإيمان’’ (2/ 329)، ’’ثلاث شعب’’ (2/ 174)، ’’تاريخ بغداد’’ (12/ 390).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2026-10-13T17:59:22+03:00</dcterms:created>
  <dcterms:modified xsi:type="dcterms:W3CDTF">2026-10-13T17:59:22+03:00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