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محمد، الختن، العدل.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محمد، الختن، العدل.
</w:t>
      </w:r>
    </w:p>
    <w:p>
      <w:pPr/>
      <w:r>
        <w:rPr/>
        <w:t xml:space="preserve">عمرو بن محمد، الختن، العدل. </w:t>
      </w:r>
    </w:p>
    <w:p/>
    <w:p>
      <w:pPr/>
      <w:r>
        <w:rPr/>
        <w:t xml:space="preserve">هو المتقدم: عمرو بن محمد بن منصور.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2026-10-13T18:58:20+03:00</dcterms:created>
  <dcterms:modified xsi:type="dcterms:W3CDTF">2026-10-13T18:58:20+03:00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