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محمد بن منصور بن مخلد بن مهران، أبو سعيد، العدل، النيسابوري، الجنجروذي، الختن.
</w:t>
      </w:r>
    </w:p>
    <w:p>
      <w:pPr>
        <w:jc w:val="start"/>
        <w:bidi/>
      </w:pPr>
      <w:r>
        <w:rPr>
          <w:rFonts w:ascii="arial" w:hAnsi="arial" w:eastAsia="arial" w:cs="arial"/>
          <w:sz w:val="28"/>
          <w:szCs w:val="28"/>
          <w:b w:val="1"/>
          <w:bCs w:val="1"/>
          <w:rtl/>
        </w:rPr>
        <w:t xml:space="preserve">عمرو بن محمد بن منصور بن مخلد بن مهران، أبو سعيد، العدل، النيسابوري، الجنجروذي، الختن.
</w:t>
      </w:r>
    </w:p>
    <w:p>
      <w:pPr/>
      <w:r>
        <w:rPr/>
        <w:t xml:space="preserve">عمرو بن محمد بن منصور بن مخلد بن مهران، أبو سعيد، العدل، النيسابوري، الجنجروذي، الختن. </w:t>
      </w:r>
    </w:p>
    <w:p/>
    <w:p>
      <w:pPr/>
      <w:r>
        <w:rPr/>
        <w:t xml:space="preserve">حدث عن: أبي بكر عمر بن حفص السدوسي، والحسين بن الفضل بن عمير أبي علي البجلي، وأبي بكر محمد بن إسحاق بن خزيمة، والسري بن خزيمة، وجعفر بن محمد بن سوار، ومحمد بن إسحاق بن إبراهيم الحنضلي، ومحمد بن سليمان بن الحارث الباغندي، وذكر أنه حدثه ببغداد، وأحمد بن إبراهيم بن ملحان، وغيرهم.</w:t>
      </w:r>
    </w:p>
    <w:p/>
    <w:p>
      <w:pPr/>
      <w:r>
        <w:rPr/>
        <w:t xml:space="preserve">وعنه: أبو عبد الله الحاكم في ’’مستدركه’’ وأكثر عنه، ووصفه بالعدل، وأبو علي الحافظ، وأبو الحسين الحجاجي، وأبو علي الماسرجسي، وغيرهم.</w:t>
      </w:r>
    </w:p>
    <w:p/>
    <w:p>
      <w:pPr/>
      <w:r>
        <w:rPr/>
        <w:t xml:space="preserve">قال الحاكم في ’’تاريخه’’: وإنما قيل له الختن؛ لأنه ختن أبي بكر محمد بن إسحاق بن خزيمة، وكان من أعيان مشايخ نيسابور، ولم يكن أخص بمحمد بن إسحاق منه،، ثم صار في أواخر عمره من الأبدال، وكان كثير السماع بخراسان والعراق، سمع بخراسان: السري بن خزيمة، والحسين بن الفضل، والفضل بن محمد بن المسيب، وأقرانهم، وهذا سماع سنة خمس وسبعين ومائتين، وكتب بالري عن: علي بن الحسين بن الجنيد، وبالعراق، سمع ببغداد: إسماعيل بن إسحاق القاضي، ومحمد بن غالب بن حرب، وبالكوفة: أحمد بن موسى التميمي، وبالحجاز: علي بن عبد العزيز، ومحمد بن زيد الصائغ، وغيرهم. روى عنه: أبو علي الحافظ، وأبو الحسين الحجاجي، وأبو علي الماسرجسي، والشيخ من حفاظنا، توفي في شوال سنة ثلاث وأربعين وثلاثمائة، وقد استمليت عليه مجلساً واحداً تبركاً سنة سبع وثلاثين وثلاثمائة، قبل أن يذهب بصره. وقال الدكتور عبد الإله الأحمدي: لم أعثر عليه، وقال الدكتور عبد العلي حامد، ومختار الندوي محققا ’’الشعب’’: لم نجد من ترجم له. وقال الدكتور عادل حسن علي: لم أهتد إليه.</w:t>
      </w:r>
    </w:p>
    <w:p/>
    <w:p>
      <w:pPr/>
      <w:r>
        <w:rPr/>
        <w:t xml:space="preserve">قلت: [ثقة حافظ من الأبدال].</w:t>
      </w:r>
    </w:p>
    <w:p/>
    <w:p>
      <w:pPr/>
      <w:r>
        <w:rPr/>
        <w:t xml:space="preserve">’’المستدرك’’ (1/ 61/ 46)، ’’معرفة علوم الحديث’’ (318، 374)، ’’مختصر تاريخ نيسابور’’ (47/ أ)، ’’الشعب’’ (4/ 278)، (7/ 240)، (9/ 385)، (10/ 173)، (11/ 19)، ’’ثلاث شعب’’ (1/ 206)، ’’الأنساب’’ (2/ 120)، ’’مختصره’’ (1/ 295)، ’’معجم البلدان’’ (2/ 195)، ’’تاريخ الإسلام’’ (25/ 283)، ’’الإمام الحاكم النيسابوري’’ (195).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2026-10-13T19:04:12+03:00</dcterms:created>
  <dcterms:modified xsi:type="dcterms:W3CDTF">2026-10-13T19:04:12+03:00</dcterms:modified>
</cp:coreProperties>
</file>

<file path=docProps/custom.xml><?xml version="1.0" encoding="utf-8"?>
<Properties xmlns="http://schemas.openxmlformats.org/officeDocument/2006/custom-properties" xmlns:vt="http://schemas.openxmlformats.org/officeDocument/2006/docPropsVTypes"/>
</file>