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محمد بن داود، أبو سعيد، السجستاني،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محمد بن داود، أبو سعيد، السجستاني، ثم النيسابوري.
</w:t>
      </w:r>
    </w:p>
    <w:p>
      <w:pPr/>
      <w:r>
        <w:rPr/>
        <w:t xml:space="preserve">عمر بن محمد بن محمد بن داود، أبو سعيد، السجستاني، ثم النيسابوري. </w:t>
      </w:r>
    </w:p>
    <w:p/>
    <w:p>
      <w:pPr/>
      <w:r>
        <w:rPr/>
        <w:t xml:space="preserve">حدث عن: محمد بن يعقوب الأصم، ومحمد بن جيكان التاجر، ومحمد بن عمر الجعابي.</w:t>
      </w:r>
    </w:p>
    <w:p/>
    <w:p>
      <w:pPr/>
      <w:r>
        <w:rPr/>
        <w:t xml:space="preserve">وعنه: أبو عبد الله الحاكم، والبرقاني، وعبد العزيز بن علي الأزجي، والخلال.</w:t>
      </w:r>
    </w:p>
    <w:p/>
    <w:p>
      <w:pPr/>
      <w:r>
        <w:rPr/>
        <w:t xml:space="preserve">قال الخطيب: نزيل نيسابور، قدم بغداد وحدث بها، قال لي البرقاني: سمعت منه ببغداد، وكان قدم حاجا، وقال لي الخلال: قدم علينا أبو سعيد حاجاً، ومات بمكة - حرسها الله -.</w:t>
      </w:r>
    </w:p>
    <w:p/>
    <w:p>
      <w:pPr/>
      <w:r>
        <w:rPr/>
        <w:t xml:space="preserve">وترجمه الذهبي في ’’تاريخه’’: (طبقة من مات بعد الأربعمائة ظناً)، وقال: روى ’’صحيح مسلم’’ عن أبي أحمد الجرودي، حدث بمكة سنة ثلاث وأربعمائة، فسمع منه أبو القاسم حاتم ابن محمد الطرابلسي المغربي ورواه عنه.</w:t>
      </w:r>
    </w:p>
    <w:p/>
    <w:p>
      <w:pPr/>
      <w:r>
        <w:rPr/>
        <w:t xml:space="preserve">قلت: القلب إلي أنه [صدوق - أميل، لكونه نزل عدة بلدان، وحدث، ولم يتكلم فيه، مما يدل على أن له مشاركة في هذا الفن، والله أعلم.</w:t>
      </w:r>
    </w:p>
    <w:p/>
    <w:p>
      <w:pPr/>
      <w:r>
        <w:rPr/>
        <w:t xml:space="preserve">’’مختصر تاريخ نيسابور’’ (45/ ب)، ’’تاريخ بغداد’’ (11/ 270)، ’’تاريخ الإسلام’’ (28/ 227).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2026-10-13T19:02:18+03:00</dcterms:created>
  <dcterms:modified xsi:type="dcterms:W3CDTF">2026-10-13T19:02:18+03:00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