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محمد بن أحمد بن عبد الرحمن بن عمرو بن أبي سفيان بن عبد الرحمن بن صفوان بن أمية، أبو حفص الجمحي.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محمد بن أحمد بن عبد الرحمن بن عمرو بن أبي سفيان بن عبد الرحمن بن صفوان بن أمية، أبو حفص الجمحي.
</w:t>
      </w:r>
    </w:p>
    <w:p>
      <w:pPr/>
      <w:r>
        <w:rPr/>
        <w:t xml:space="preserve">عمر بن محمد بن أحمد بن عبد الرحمن بن عمرو بن أبي سفيان بن عبد الرحمن بن صفوان بن أمية، أبو حفص الجمحي. </w:t>
      </w:r>
    </w:p>
    <w:p/>
    <w:p>
      <w:pPr/>
      <w:r>
        <w:rPr/>
        <w:t xml:space="preserve">حدث عن: علي بن عبد العزيز أبي الحسن البغوي.</w:t>
      </w:r>
    </w:p>
    <w:p/>
    <w:p>
      <w:pPr/>
      <w:r>
        <w:rPr/>
        <w:t xml:space="preserve">وعنه: أبو عبد الله الحاكم في ’’مستدركه’’ وذكر أنه حدثه بمكة - حرسها الله - في دار أبي بكر الصديق، وأبو أحمد الحسن بن أحمد بن إبراهيم بن فراس، وأبو محمد عبد الله بن يوسف الأصبهاني.</w:t>
      </w:r>
    </w:p>
    <w:p/>
    <w:p>
      <w:pPr/>
      <w:r>
        <w:rPr/>
        <w:t xml:space="preserve">بيض له شيخنا - رحمه الله تعالي - وقال الدكتور عبد العلي حامد، ومختار الندوي: لم نعرفه. وقال الدكتور عادل حسن علي: لم أهتد إليه.</w:t>
      </w:r>
    </w:p>
    <w:p/>
    <w:p>
      <w:pPr/>
      <w:r>
        <w:rPr/>
        <w:t xml:space="preserve">قلت: [مستور].</w:t>
      </w:r>
    </w:p>
    <w:p/>
    <w:p>
      <w:pPr/>
      <w:r>
        <w:rPr/>
        <w:t xml:space="preserve">’’المستدرك’’ (1/ 157/ 306)، (1/ 243، 519)، (2/ 268)، (3/ 163)، ’’معرفة علوم الحديث’’ (301)، ’’شعب الإيمان’’ (5/ 49)، (9/ 149)، (10/ 403)، ’’رجال الحاكم’’ (2/ 91)، ’’الإمام الحاكم النيسابوري وكتابه المستدرك’’ (194).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2026-10-13T19:04:22+03:00</dcterms:created>
  <dcterms:modified xsi:type="dcterms:W3CDTF">2026-10-13T19:04:22+03:00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