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عبد الله، أبو حفص، الآجري، البصري،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عبد الله، أبو حفص، الآجري، البصري، النيسابوري.
</w:t>
      </w:r>
    </w:p>
    <w:p>
      <w:pPr/>
      <w:r>
        <w:rPr/>
        <w:t xml:space="preserve">عمر بن أحمد بن عبد الله، أبو حفص، الآجري، البصري، النيسابوري. </w:t>
      </w:r>
    </w:p>
    <w:p/>
    <w:p>
      <w:pPr/>
      <w:r>
        <w:rPr/>
        <w:t xml:space="preserve">سمع: أبا خليفة الفضل بن الحباب الجمحي، وزكريا بن يحيى الساجي، ومحمد بن الحسين بن مكرم، وأقرانهم.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سمع معنا الشيوخ، سكن نيسابور سنين، ثم خرج على أن ينصرف إلى العراق، فجاءنا نعيه من الري سنة أربع وأربعين وثلاثمائة.</w:t>
      </w:r>
    </w:p>
    <w:p/>
    <w:p>
      <w:pPr/>
      <w:r>
        <w:rPr/>
        <w:t xml:space="preserve">قلت: [صدوق - وكلام الحاكم يدل على اعتنائه بالطلب، وأقل ذلك أن يكون حسن الحديث.</w:t>
      </w:r>
    </w:p>
    <w:p/>
    <w:p>
      <w:pPr/>
      <w:r>
        <w:rPr/>
        <w:t xml:space="preserve">’’مختصر تاريخ نيسابور’’ (45/ ب)، ’’الأنساب’’ (1/ 54).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2026-10-13T19:02:52+03:00</dcterms:created>
  <dcterms:modified xsi:type="dcterms:W3CDTF">2026-10-13T19:02:52+03:00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