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الله، أبو الحسن، القاضي، القزويني.
</w:t>
      </w:r>
    </w:p>
    <w:p>
      <w:pPr>
        <w:jc w:val="start"/>
        <w:bidi/>
      </w:pPr>
      <w:r>
        <w:rPr>
          <w:rFonts w:ascii="arial" w:hAnsi="arial" w:eastAsia="arial" w:cs="arial"/>
          <w:sz w:val="28"/>
          <w:szCs w:val="28"/>
          <w:b w:val="1"/>
          <w:bCs w:val="1"/>
          <w:rtl/>
        </w:rPr>
        <w:t xml:space="preserve">علي بن محمد بن عبد الله، أبو الحسن، القاضي، القزويني.
</w:t>
      </w:r>
    </w:p>
    <w:p>
      <w:pPr/>
      <w:r>
        <w:rPr/>
        <w:t xml:space="preserve">علي بن محمد بن عبد الله، أبو الحسن، القاضي، القزويني. </w:t>
      </w:r>
    </w:p>
    <w:p/>
    <w:p>
      <w:pPr/>
      <w:r>
        <w:rPr/>
        <w:t xml:space="preserve">حدث عن: علي بن محمد بن مهرويه، وإسماعيل بن عبد الوهاب القزوينيين، وأبي أحمد محمد بن قريش بن سليمان المروروذي، وأبي أحمد محمد بن أحمد البلخي، وأبي أحمد سعيد بن محمد بن سعيد بن خالد بن عطاء بن دينار الذهلي، وأبي عبد الله محمد بن علي بن محمد الخياط، والحسين بن محمد بن زياد القباني، ومحمد بن أحمد بن عبد الله بن قضاعة.</w:t>
      </w:r>
    </w:p>
    <w:p/>
    <w:p>
      <w:pPr/>
      <w:r>
        <w:rPr/>
        <w:t xml:space="preserve">وعنه: أبو عبد الله الحاكم في ’’مستدركه’’، وأبو نعيم الأصبهاني وذكره أنه حدثه ببغداد، وأبو نصر بن الجبان، وعبد الوهاب الميداني، وعبد الرحمن بن عمر بن نصر، وعلي بن موسى السمسار، وتمام بن محمد، ومحمد بن عمر بن بكير.</w:t>
      </w:r>
    </w:p>
    <w:p/>
    <w:p>
      <w:pPr/>
      <w:r>
        <w:rPr/>
        <w:t xml:space="preserve">قال ابن عساكر في ’’تاريخه’’: قدم دمشق سنة خمس وستين وثلاثمائة، وحدث بها وبمصر. وقال الذهبي: توفي بمصر سنة خمس وثمانين وثلاثمائة. وقال الدكتور خلدون الأحدب: لم يذكر الخطيب فيه جرحاً ولا تعديلاً، ولم أقف على من ذكره بذلك.</w:t>
      </w:r>
    </w:p>
    <w:p/>
    <w:p>
      <w:pPr/>
      <w:r>
        <w:rPr/>
        <w:t xml:space="preserve">تنبيه: قال مقيده - عفا الله عنه -: وهل هو الأول؟ الناظر في صنيع وعمل من ترجم لهما يتبين له التفرقة بينهما، فالله أعلم.</w:t>
      </w:r>
    </w:p>
    <w:p/>
    <w:p>
      <w:pPr/>
      <w:r>
        <w:rPr/>
        <w:t xml:space="preserve">تنبيه آخر: جاء في ’’المستدرك’’ (2/ 697/ 4214) ما نصه: حدثني علي بن محمد القاضي، ثنا الحسين بن محمد بن زياد. وفي ’’رجال الحاكم’’ (2/ 73) ما يشير إلى أن شيخ الحاكم هذا: علي بن محمد القاضي هو ابن سختويه، ذكره المزي في ’’تهذيبه’’ من الرواة عن الحسين بن محمد بن زياد، وفيما استند إليه نظر، فكم من راوٍ غفله المزي فلم يذكره في ’’تهذيبه’’ من الرواة المترجم له، ومثل هذا لا يخفى على المشتغل بدراسة الأسانيد، ومما يدل على بعد ما ذكر أن ابن سختويه لم يوصف بكونه قاضياً، فدل ذلك على أنه غيره، وأنه صاحب الترجمة بدليل ما جاء في ’’المستدرك’’ (3/ 703/ 6512): أخبرني علي بن محمد بن عبد الله القاضي ثنا الحسين بن محمد القباني، وقد جزم شيخنا - رحمه الله تعالي - بأنه القزويني هذا، والله أعلم.</w:t>
      </w:r>
    </w:p>
    <w:p/>
    <w:p>
      <w:pPr/>
      <w:r>
        <w:rPr/>
        <w:t xml:space="preserve">قلت: [صدوق قاضٍ].</w:t>
      </w:r>
    </w:p>
    <w:p/>
    <w:p>
      <w:pPr/>
      <w:r>
        <w:rPr/>
        <w:t xml:space="preserve">’’المستدرك’’ (3/ 703/6513)، ’’تاريخ بغداد’’ (12/ 85)، ’’تاريخ دمشق’’ (43/ 183)، ’’مختصره’’ (18/ 159)، ’’التدوين في أخبار قزوين’’ (3/ 408)، ’’تاريخ الإسلام’’ (27/ 105)، ’’رجال الحاكم’’ (2/ 76)، ’’زوائد تاريخ بغداد’’ (8/ 339).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2026-10-13T20:06:39+03:00</dcterms:created>
  <dcterms:modified xsi:type="dcterms:W3CDTF">2026-10-13T20:06:39+03:00</dcterms:modified>
</cp:coreProperties>
</file>

<file path=docProps/custom.xml><?xml version="1.0" encoding="utf-8"?>
<Properties xmlns="http://schemas.openxmlformats.org/officeDocument/2006/custom-properties" xmlns:vt="http://schemas.openxmlformats.org/officeDocument/2006/docPropsVTypes"/>
</file>