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الحسن، أبو الحسن، الجرجاني، الخبازي،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الحسن، أبو الحسن، الجرجاني، الخبازي، النيسابوري.
</w:t>
      </w:r>
    </w:p>
    <w:p>
      <w:pPr/>
      <w:r>
        <w:rPr/>
        <w:t xml:space="preserve">علي بن محمد بن الحسن، أبو الحسن، الجرجاني، الخبازي، النيسابوري. </w:t>
      </w:r>
    </w:p>
    <w:p/>
    <w:p>
      <w:pPr/>
      <w:r>
        <w:rPr/>
        <w:t xml:space="preserve">ذكره الحاكم في شيوخه الذين رزق السماع منهم بنيسابور، ووصفه بالمقرئ، وترجمه الذهبي في ’’تاريخه’’، ووصفه بالمقرئ - أيضاً - وقال: صاحب التصانيف. وكذا قال الصفدي.</w:t>
      </w:r>
    </w:p>
    <w:p/>
    <w:p>
      <w:pPr/>
      <w:r>
        <w:rPr/>
        <w:t xml:space="preserve">توفي في سنة ثمان وتسعين وثلاثمائة.</w:t>
      </w:r>
    </w:p>
    <w:p/>
    <w:p>
      <w:pPr/>
      <w:r>
        <w:rPr/>
        <w:t xml:space="preserve">قلت: [ثقة مقرئ مصنف - وصاحب التصانيف لا يوصف بذلك إلا لسعة عليه، ومع عدم الجرح فهو ثقة.</w:t>
      </w:r>
    </w:p>
    <w:p/>
    <w:p>
      <w:pPr/>
      <w:r>
        <w:rPr/>
        <w:t xml:space="preserve">’’مختصر تاريخ نيسابور’’ (47/ أ)، ’’تاريخ الإسلام’’ (27/ 361)، ’’الوافي بالوفيات’’ (22/ 166)، ’’معجم المؤلفين’’ (2/ 528).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2026-10-13T20:12:03+03:00</dcterms:created>
  <dcterms:modified xsi:type="dcterms:W3CDTF">2026-10-13T20:12:03+03:00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