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إسماعيل، أبو الحسن، البخاري، الشرغاوشوني.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إسماعيل، أبو الحسن، البخاري، الشرغاوشوني.
</w:t>
      </w:r>
    </w:p>
    <w:p>
      <w:pPr/>
      <w:r>
        <w:rPr/>
        <w:t xml:space="preserve">علي بن محمد بن إسماعيل، أبو الحسن، البخاري، الشرغاوشوني. </w:t>
      </w:r>
    </w:p>
    <w:p/>
    <w:p>
      <w:pPr/>
      <w:r>
        <w:rPr/>
        <w:t xml:space="preserve">حدث عن: صالح بن محمد بن جزرة، ومحمد بن الفضل العباسي.</w:t>
      </w:r>
    </w:p>
    <w:p/>
    <w:p>
      <w:pPr/>
      <w:r>
        <w:rPr/>
        <w:t xml:space="preserve">وعنه: أبو عبد الله الحاكم - في ’’مستدركه’’ وذكر أنه حدثه ببخارى -، وأحمد بن محمد بن عبد الله النيسابوري.</w:t>
      </w:r>
    </w:p>
    <w:p/>
    <w:p>
      <w:pPr/>
      <w:r>
        <w:rPr/>
        <w:t xml:space="preserve">وترجمه في ’’تاريخه’’ ضمن شيوخه الذين رزق السماع منهم بنيسابور.</w:t>
      </w:r>
    </w:p>
    <w:p/>
    <w:p>
      <w:pPr/>
      <w:r>
        <w:rPr/>
        <w:t xml:space="preserve">قال شيخنا - رحمه الله تعالى - لم أجد ترجمته.</w:t>
      </w:r>
    </w:p>
    <w:p/>
    <w:p>
      <w:pPr/>
      <w:r>
        <w:rPr/>
        <w:t xml:space="preserve">قلت: [مجهول].</w:t>
      </w:r>
    </w:p>
    <w:p/>
    <w:p>
      <w:pPr/>
      <w:r>
        <w:rPr/>
        <w:t xml:space="preserve">’’المستدرك’’ (1/ 124/ 217)، مختصره ’’تاريخ نيسابور’’ (47/ أ)، ’’الكفاية’’ (1/ 156/ 71)، ’’رجال الحاكم’’ (2/ 79).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2026-10-13T20:11:53+03:00</dcterms:created>
  <dcterms:modified xsi:type="dcterms:W3CDTF">2026-10-13T20:11:53+03:00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