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إسحاق.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إسحاق.
</w:t>
      </w:r>
    </w:p>
    <w:p>
      <w:pPr/>
      <w:r>
        <w:rPr/>
        <w:t xml:space="preserve">علي بن محمد بن إسحاق. </w:t>
      </w:r>
    </w:p>
    <w:p/>
    <w:p>
      <w:pPr/>
      <w:r>
        <w:rPr/>
        <w:t xml:space="preserve">كذا في ’’المستدرك’’ (1/ 129)، وقد ذكر شيخنا - رحمه الله تعالى - في حاشيته على ’’المستدرك’’ أن ثمة سقط في السند، وأن صوابه: حدثنا علي بن حمشاذ، ثنا محمد بن إسحاق، وما قاله - رحمه الله تعالى - هو عين الصواب؛ كما في ’’إتحاف المهرة’’ (1/ 563)، وأما ما في ’’رجال الحاكم’’ (2/ 71) من قول شيخنا: لم أجد ترجمته. فلعل ذلك كان قبل ما تقدم نقله عنه - رحمه الله تعالى -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2026-10-13T20:02:28+03:00</dcterms:created>
  <dcterms:modified xsi:type="dcterms:W3CDTF">2026-10-13T20:02:28+03:00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