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علي، أبو الحسن، التاجر، الطوسي.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علي، أبو الحسن، التاجر، الطوسي.
</w:t>
      </w:r>
    </w:p>
    <w:p>
      <w:pPr/>
      <w:r>
        <w:rPr/>
        <w:t xml:space="preserve">علي بن الحسين بن علي، أبو الحسن، التاجر، الطوسي. </w:t>
      </w:r>
    </w:p>
    <w:p/>
    <w:p>
      <w:pPr/>
      <w:r>
        <w:rPr/>
        <w:t xml:space="preserve">حدث عن: محمد بن المنذر بن سعيد.</w:t>
      </w:r>
    </w:p>
    <w:p/>
    <w:p>
      <w:pPr/>
      <w:r>
        <w:rPr/>
        <w:t xml:space="preserve">وعنه: أبو عبد الله الحاكم في كتابه ’’التاريخ’’.</w:t>
      </w:r>
    </w:p>
    <w:p/>
    <w:p>
      <w:pPr/>
      <w:r>
        <w:rPr/>
        <w:t xml:space="preserve">ترجمه في ’’تاريخه’’ كما في ’’مختصره’’. وذكر أنه رزق السماع منه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ب)، ’’مناقب الشافعي’’ (2/ 69).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2026-10-13T21:14:58+03:00</dcterms:created>
  <dcterms:modified xsi:type="dcterms:W3CDTF">2026-10-13T21:14:58+03:00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