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بشر بن علي، أبو الحسن، الصوفي، القزويني، نزيل نيسابور.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بشر بن علي، أبو الحسن، الصوفي، القزويني، نزيل نيسابور.
</w:t>
      </w:r>
    </w:p>
    <w:p>
      <w:pPr/>
      <w:r>
        <w:rPr/>
        <w:t xml:space="preserve">علي بن بشر بن علي، أبو الحسن، الصوفي، القزويني، نزيل نيسابور. </w:t>
      </w:r>
    </w:p>
    <w:p/>
    <w:p>
      <w:pPr/>
      <w:r>
        <w:rPr/>
        <w:t xml:space="preserve">سمع: أحمد بن عمير، وأبا علي بن شعيب الأنصاري، وعبد الرحمن بن أبي حاتم، وأبا معتمر الجرجاني، وأبا محمد بن صاعد، وأبا عبد الله محمد بن الحسين القنديلي الإستراباذي، وغيرهم.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أبو الحسن القزويني نزيل نيسابور، وكان يكثر الرحلة في التصوف، سمع بخراسان عبد الرحمن بن أبي حاتم، وأبا نعيم، وبالعراق: أبا محمد بن صاعد، وطبقته، وبالشام: أحمد بن عمير الدمشقي، وطبقته، حدثنا في منزلنا. وقال محقق ’’الشعب’’: لم أقف على من ترجمه.</w:t>
      </w:r>
    </w:p>
    <w:p/>
    <w:p>
      <w:pPr/>
      <w:r>
        <w:rPr/>
        <w:t xml:space="preserve">قلت: [صدوق عابد].</w:t>
      </w:r>
    </w:p>
    <w:p/>
    <w:p>
      <w:pPr/>
      <w:r>
        <w:rPr/>
        <w:t xml:space="preserve">’’مختصر تاريخ نيسابور’’ (46/ ب)، ’’الشعب’’ (11/ 335)، ’’تاريخ دمشق’’ (41/ 282)، ’’مختصره’’ (17/ 206)، ’’التدوين في أخبار قزوين’’ (3/ 477).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2026-10-13T22:24:34+03:00</dcterms:created>
  <dcterms:modified xsi:type="dcterms:W3CDTF">2026-10-13T22:24:34+03:00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