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بن عبد العزيز بن الحسن، النهاوندي،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أحمد بن عبد العزيز بن الحسن، النهاوندي، البغدادي.
</w:t>
      </w:r>
    </w:p>
    <w:p>
      <w:pPr/>
      <w:r>
        <w:rPr/>
        <w:t xml:space="preserve">علي بن أحمد بن عبد العزيز بن الحسن، النهاوندي، البغدادي. </w:t>
      </w:r>
    </w:p>
    <w:p/>
    <w:p>
      <w:pPr/>
      <w:r>
        <w:rPr/>
        <w:t xml:space="preserve">حدث عن: القاضي أبي عبد الله الحسين بن إسماعيل المحاملي ببغداد.</w:t>
      </w:r>
    </w:p>
    <w:p/>
    <w:p>
      <w:pPr/>
      <w:r>
        <w:rPr/>
        <w:t xml:space="preserve">وعنه: أبو عبد الله الحاكم في ’’معجم شيوخه’’.</w:t>
      </w:r>
    </w:p>
    <w:p/>
    <w:p>
      <w:pPr/>
      <w:r>
        <w:rPr/>
        <w:t xml:space="preserve">ترجمه ابن النجار في ’’ذيل تاريخ بغداد’’ ولم يزد على ما تقدم.</w:t>
      </w:r>
    </w:p>
    <w:p/>
    <w:p>
      <w:pPr/>
      <w:r>
        <w:rPr/>
        <w:t xml:space="preserve">قلت: [مجهول].</w:t>
      </w:r>
    </w:p>
    <w:p/>
    <w:p>
      <w:pPr/>
      <w:r>
        <w:rPr/>
        <w:t xml:space="preserve">’’ذيل تاريخ بغداد’’ (18/ 80).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2026-10-13T22:23:15+03:00</dcterms:created>
  <dcterms:modified xsi:type="dcterms:W3CDTF">2026-10-13T22:23:15+03:00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