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سلام،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سلام، البغدادي.
</w:t>
      </w:r>
    </w:p>
    <w:p>
      <w:pPr/>
      <w:r>
        <w:rPr/>
        <w:t xml:space="preserve">علي بن أحمد بن سلام، البغدادي. </w:t>
      </w:r>
    </w:p>
    <w:p/>
    <w:p>
      <w:pPr/>
      <w:r>
        <w:rPr/>
        <w:t xml:space="preserve">حدث عن: أبي عبيد بن حربويه، القاضي.</w:t>
      </w:r>
    </w:p>
    <w:p/>
    <w:p>
      <w:pPr/>
      <w:r>
        <w:rPr/>
        <w:t xml:space="preserve">وعنه: أبو عبد الله الحاكم في كتابه ’’علامات أهل الحقائق’’.</w:t>
      </w:r>
    </w:p>
    <w:p/>
    <w:p>
      <w:pPr/>
      <w:r>
        <w:rPr/>
        <w:t xml:space="preserve">ترجمه ابن النجار في ’’ذيله على تاريخ بغداد’’ ولم يزد على ما تقدم.</w:t>
      </w:r>
    </w:p>
    <w:p/>
    <w:p>
      <w:pPr/>
      <w:r>
        <w:rPr/>
        <w:t xml:space="preserve">وقال الدكتور الأحمدي محقق ’’ثلاث شعب’’: لم أعثر له على ترجمته.</w:t>
      </w:r>
    </w:p>
    <w:p/>
    <w:p>
      <w:pPr/>
      <w:r>
        <w:rPr/>
        <w:t xml:space="preserve">قلت: [مجهول].</w:t>
      </w:r>
    </w:p>
    <w:p/>
    <w:p>
      <w:pPr/>
      <w:r>
        <w:rPr/>
        <w:t xml:space="preserve">’’الشعب’’ (2/ 500)، ’’ثلاث شعب’’ (2/ 231)، ’’ذيل تاريخ بغداد’’ (18/ 62).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2026-10-13T22:21:26+03:00</dcterms:created>
  <dcterms:modified xsi:type="dcterms:W3CDTF">2026-10-13T22:21:26+03:00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