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أبي عبد الرحمن، أبو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أبي عبد الرحمن، أبو الحسين.
</w:t>
      </w:r>
    </w:p>
    <w:p>
      <w:pPr/>
      <w:r>
        <w:rPr/>
        <w:t xml:space="preserve">عبد الواحد بن أبي عبد الرحمن، أبو الحسين. </w:t>
      </w:r>
    </w:p>
    <w:p/>
    <w:p>
      <w:pPr/>
      <w:r>
        <w:rPr/>
        <w:t xml:space="preserve">عن: جده.</w:t>
      </w:r>
    </w:p>
    <w:p/>
    <w:p>
      <w:pPr/>
      <w:r>
        <w:rPr/>
        <w:t xml:space="preserve">وعنه: أبو عبد الله الحاكم، كذا في ’’الشعب’’ (1/ 254/ 105).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2026-10-13T23:27:37+03:00</dcterms:created>
  <dcterms:modified xsi:type="dcterms:W3CDTF">2026-10-13T23:27:37+03:00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