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محمد بن عبد الله بن العنبر، أبو محمد، ابن أبي زكريا، العنبري،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محمد بن عبد الله بن العنبر، أبو محمد، ابن أبي زكريا، العنبري، النيسابوري.
</w:t>
      </w:r>
    </w:p>
    <w:p>
      <w:pPr/>
      <w:r>
        <w:rPr/>
        <w:t xml:space="preserve">عبد الله بن يحيى بن محمد بن عبد الله بن العنبر، أبو محمد، ابن أبي زكريا، العنبري، النيسابوري. </w:t>
      </w:r>
    </w:p>
    <w:p/>
    <w:p>
      <w:pPr/>
      <w:r>
        <w:rPr/>
        <w:t xml:space="preserve">سمع: أبا العباس محمد بن إسحاق الثقفى السراج، وأبا بكر محمد بن إسحاق بن خزيمة.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الصلحاء، سمعه أبوه عن أبي بكر بن خزيمة، وأبي بكر الثقفي، توفي في شهر رمضان سنة أربع وثلاثين وثلاثمائة، وهو ابن ثمان وسبعين سنة. وقال الذهبي: رجل صالح.</w:t>
      </w:r>
    </w:p>
    <w:p/>
    <w:p>
      <w:pPr/>
      <w:r>
        <w:rPr/>
        <w:t xml:space="preserve">قلت: [صدوق من الصالحين].</w:t>
      </w:r>
    </w:p>
    <w:p/>
    <w:p>
      <w:pPr/>
      <w:r>
        <w:rPr/>
        <w:t xml:space="preserve">’’مختصر تاريخ نيسابور’’ (45/ أ)، ’’الأنساب’’ (4/ 221)، ’’التمييز والفصل’’ (1/ 157)، ’’تاريخ الإسلام’’ (26/ 399).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2026-10-13T23:35:27+03:00</dcterms:created>
  <dcterms:modified xsi:type="dcterms:W3CDTF">2026-10-13T23:35:27+03:00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