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أبو بكر، الطلحي.
</w:t>
      </w:r>
    </w:p>
    <w:p>
      <w:pPr>
        <w:jc w:val="start"/>
        <w:bidi/>
      </w:pPr>
      <w:r>
        <w:rPr>
          <w:rFonts w:ascii="arial" w:hAnsi="arial" w:eastAsia="arial" w:cs="arial"/>
          <w:sz w:val="28"/>
          <w:szCs w:val="28"/>
          <w:b w:val="1"/>
          <w:bCs w:val="1"/>
          <w:rtl/>
        </w:rPr>
        <w:t xml:space="preserve">عبد الله بن محمد، أبو بكر، الطلحي.
</w:t>
      </w:r>
    </w:p>
    <w:p>
      <w:pPr/>
      <w:r>
        <w:rPr/>
        <w:t xml:space="preserve">عبد الله بن محمد، أبو بكر، الطلحي. </w:t>
      </w:r>
    </w:p>
    <w:p/>
    <w:p>
      <w:pPr/>
      <w:r>
        <w:rPr/>
        <w:t xml:space="preserve">حدث عن: محمد بن عثمان بن أبي شيبة.</w:t>
      </w:r>
    </w:p>
    <w:p/>
    <w:p>
      <w:pPr/>
      <w:r>
        <w:rPr/>
        <w:t xml:space="preserve">وعنه: أبو عبد الله الحاكم في ’’مستدركه’’، وذكر أنه حدثه بالكوفة.</w:t>
      </w:r>
    </w:p>
    <w:p/>
    <w:p>
      <w:pPr/>
      <w:r>
        <w:rPr/>
        <w:t xml:space="preserve">قال مقيده - عفا الله عنه -: كذا في ’’المستدرك’’ (3/ 83/ 4511)، وفي ’’إتحاف المهرة’’ (6/ 202).: حدثنا أبو بكر الطلحي؛ وهو عبد الله بن يحيى بن معاوية الكوفي؛ مترجم في ’’شيوخ الدارقطني’’، وقد فات كتاب ’’رجال الدارقطني’’؛ فلم يترجم له فيه، ولا هو في ’’رجال الحاكم’’، والله الموفق.</w:t>
      </w:r>
    </w:p>
    <w:p/>
    <w:p>
      <w:pPr/>
      <w:r>
        <w:rPr/>
        <w:t xml:space="preserve">قلت: [مجهول الحال - وتحديد موضع السماع يؤكد رفع جهالة العين.</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2026-10-14T00:26:27+03:00</dcterms:created>
  <dcterms:modified xsi:type="dcterms:W3CDTF">2026-10-14T00:26:27+03:00</dcterms:modified>
</cp:coreProperties>
</file>

<file path=docProps/custom.xml><?xml version="1.0" encoding="utf-8"?>
<Properties xmlns="http://schemas.openxmlformats.org/officeDocument/2006/custom-properties" xmlns:vt="http://schemas.openxmlformats.org/officeDocument/2006/docPropsVTypes"/>
</file>