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الصنعاني.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الصنعاني.
</w:t>
      </w:r>
    </w:p>
    <w:p>
      <w:pPr/>
      <w:r>
        <w:rPr/>
        <w:t xml:space="preserve">عبد الله بن محمد بن علي الصنعاني. </w:t>
      </w:r>
    </w:p>
    <w:p/>
    <w:p>
      <w:pPr/>
      <w:r>
        <w:rPr/>
        <w:t xml:space="preserve">كذا في ’’دلائل النبوة’’ للبيهقي (3/ 178)، وصوابه: أبو عبد الله محمد بن علي، وهو ابن عبد الحميد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2026-10-14T00:26:29+03:00</dcterms:created>
  <dcterms:modified xsi:type="dcterms:W3CDTF">2026-10-14T00:26:29+03:00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