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عبد الله بن محمد بن حمدويه بن نعيم، أبو الحسن، الضبي،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عبد الله بن محمد بن حمدويه بن نعيم، أبو الحسن، الضبي، النيسابوري.
</w:t>
      </w:r>
    </w:p>
    <w:p>
      <w:pPr/>
      <w:r>
        <w:rPr/>
        <w:t xml:space="preserve">عبد الله بن محمد بن عبد الله بن محمد بن حمدويه بن نعيم، أبو الحسن، الضبي، النيسابوري.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(44/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2026-10-14T00:29:46+03:00</dcterms:created>
  <dcterms:modified xsi:type="dcterms:W3CDTF">2026-10-14T00:29:46+03:00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