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الله بن علي بن زياد بن عيسى، أبو القاسم، السمذي
</w:t>
      </w:r>
    </w:p>
    <w:p>
      <w:pPr>
        <w:jc w:val="start"/>
        <w:bidi/>
      </w:pPr>
      <w:r>
        <w:rPr>
          <w:rFonts w:ascii="arial" w:hAnsi="arial" w:eastAsia="arial" w:cs="arial"/>
          <w:sz w:val="28"/>
          <w:szCs w:val="28"/>
          <w:b w:val="1"/>
          <w:bCs w:val="1"/>
          <w:rtl/>
        </w:rPr>
        <w:t xml:space="preserve">عبد الله بن محمد بن عبد الله بن علي بن زياد بن عيسى، أبو القاسم، السمذي
</w:t>
      </w:r>
    </w:p>
    <w:p>
      <w:pPr/>
      <w:r>
        <w:rPr/>
        <w:t xml:space="preserve">عبد الله بن محمد بن عبد الله بن علي بن زياد بن عيسى، أبو القاسم، السمذي - وفي بعض المصادر: النهدي - النيسابوري. </w:t>
      </w:r>
    </w:p>
    <w:p/>
    <w:p>
      <w:pPr/>
      <w:r>
        <w:rPr/>
        <w:t xml:space="preserve">سمع: أبا أحمد ابن الشرقي، وأبا بكر محمد بن حمدون بن خالد، وأقرانهما.</w:t>
      </w:r>
    </w:p>
    <w:p/>
    <w:p>
      <w:pPr/>
      <w:r>
        <w:rPr/>
        <w:t xml:space="preserve">وعنه: أبو عبد الله الحاكم.</w:t>
      </w:r>
    </w:p>
    <w:p/>
    <w:p>
      <w:pPr/>
      <w:r>
        <w:rPr/>
        <w:t xml:space="preserve">وقال في ’’تاريخه’’: خرج الفوائد، وحدث من أصول صحيحة، وتوفي بالنهروان متوجهاً إلى الحج لثلاث بقين من شوال سنة إحدى وتسعين وثلاثمائة.</w:t>
      </w:r>
    </w:p>
    <w:p/>
    <w:p>
      <w:pPr/>
      <w:r>
        <w:rPr/>
        <w:t xml:space="preserve">قال مقيده - عفا الله عنه -: لقد خلط بعض المترجمين له ترجمته بترجمة عبد الله بن محمد بن علي بن زياد أبي محمد السمذي سبط الدورقي، وراوي مسند ابن راهويه، فليتنبه لذلك.</w:t>
      </w:r>
    </w:p>
    <w:p/>
    <w:p>
      <w:pPr/>
      <w:r>
        <w:rPr/>
        <w:t xml:space="preserve">قلت: [ثقة مكثر - وكونه خرج الفوائد دليل على أنه كثير الرواية، حتى أخرج منها الأحاديث التي يرغب فيها المحدثون، لغرابتها وندرتها. وهذا يدل على مزيد اشتغاله وعناية بالطلب والفهم، وكونه لم يجرح دل على ثقته، لكن مما يورث التساؤل: لو كان كذلك، فلماذا لم يشتهر ويوثقه غير الحاكم؟ والجواب: هذا ليس بغريب، فهناك عدد من الرواة كذلك، والله أعلم.</w:t>
      </w:r>
    </w:p>
    <w:p/>
    <w:p>
      <w:pPr/>
      <w:r>
        <w:rPr/>
        <w:t xml:space="preserve">’’مختصر تاريخ نيسابور’’ (44/ ب)، ’’الأنساب’’ (3/ 320)، ’’التقييد’’ (384)، ’’تاريخ الإسلام’’ (27/ 256)، ’’توضيح المشتبه’’ (5/ 171).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2026-10-14T00:29:31+03:00</dcterms:created>
  <dcterms:modified xsi:type="dcterms:W3CDTF">2026-10-14T00:29:31+03:00</dcterms:modified>
</cp:coreProperties>
</file>

<file path=docProps/custom.xml><?xml version="1.0" encoding="utf-8"?>
<Properties xmlns="http://schemas.openxmlformats.org/officeDocument/2006/custom-properties" xmlns:vt="http://schemas.openxmlformats.org/officeDocument/2006/docPropsVTypes"/>
</file>