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محمد بن حمدان، أبو طاهر، الجويني، الدهقان، النيسابوري.
</w:t>
      </w:r>
    </w:p>
    <w:p>
      <w:pPr>
        <w:jc w:val="start"/>
        <w:bidi/>
      </w:pPr>
      <w:r>
        <w:rPr>
          <w:rFonts w:ascii="arial" w:hAnsi="arial" w:eastAsia="arial" w:cs="arial"/>
          <w:sz w:val="28"/>
          <w:szCs w:val="28"/>
          <w:b w:val="1"/>
          <w:bCs w:val="1"/>
          <w:rtl/>
        </w:rPr>
        <w:t xml:space="preserve">عبد الله بن محمد بن حمدان، أبو طاهر، الجويني، الدهقان، النيسابوري.
</w:t>
      </w:r>
    </w:p>
    <w:p>
      <w:pPr/>
      <w:r>
        <w:rPr/>
        <w:t xml:space="preserve">عبد الله بن محمد بن حمدان، أبو طاهر، الجويني، الدهقان، النيسابوري. </w:t>
      </w:r>
    </w:p>
    <w:p/>
    <w:p>
      <w:pPr/>
      <w:r>
        <w:rPr/>
        <w:t xml:space="preserve">حدث عن: أبي بكر بن أبي رجاء السندي، وأحمد بن سهل بن مالك.</w:t>
      </w:r>
    </w:p>
    <w:p/>
    <w:p>
      <w:pPr/>
      <w:r>
        <w:rPr/>
        <w:t xml:space="preserve">وعنه: أبو عبد الله الحاكم في ’’مستدركه’’.</w:t>
      </w:r>
    </w:p>
    <w:p/>
    <w:p>
      <w:pPr/>
      <w:r>
        <w:rPr/>
        <w:t xml:space="preserve">ذكره الحاكم في ’’تاريخه’’، في أسماء شيوخه الذين رزق السماع منهم، وترجمه الحازمي في ’’الفيصل’’ فقال: سمع ’’المسند الصحيح’’ من أبي بكر محمد بن محمد بن رجاء، وسمع أحمد بن سهل بن مالك وأقرانه، وكان أول سماعه ’’الصحيح’’ سنة سبع وثمانين ومائتين، روى عنه محمد بن عبد الله الحافظ، مات في شهر ربيع الأول من سنة اثنتين وخمسين وثلاثمائة. وقال شيخنا - رحمه الله تعالي - لم أجد ترجمته.</w:t>
      </w:r>
    </w:p>
    <w:p/>
    <w:p>
      <w:pPr/>
      <w:r>
        <w:rPr/>
        <w:t xml:space="preserve">وقال محقق ’’الشعب’’: لم أقف على من ترجمه.</w:t>
      </w:r>
    </w:p>
    <w:p/>
    <w:p>
      <w:pPr/>
      <w:r>
        <w:rPr/>
        <w:t xml:space="preserve">قلت: [مجهول الحال].</w:t>
      </w:r>
    </w:p>
    <w:p/>
    <w:p>
      <w:pPr/>
      <w:r>
        <w:rPr/>
        <w:t xml:space="preserve">’’المستدرك’’ (1/ 104/ 159)، ’’مختصر تاريخ نيسابور’’ (44/ ب)، ’’الشعب’’ (10/ 471)، ’’الفيصل في مشتبه النسبة’’ (2/ 477)، ’’رجال الحاكم’’ (1/ 64).</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2026-10-14T01:36:47+03:00</dcterms:created>
  <dcterms:modified xsi:type="dcterms:W3CDTF">2026-10-14T01:36:47+03:00</dcterms:modified>
</cp:coreProperties>
</file>

<file path=docProps/custom.xml><?xml version="1.0" encoding="utf-8"?>
<Properties xmlns="http://schemas.openxmlformats.org/officeDocument/2006/custom-properties" xmlns:vt="http://schemas.openxmlformats.org/officeDocument/2006/docPropsVTypes"/>
</file>