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بن محمد بن أحمد بن علي، الحصيري،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محمد بن أحمد بن علي، الحصيري، النيسابوري.
</w:t>
      </w:r>
    </w:p>
    <w:p>
      <w:pPr/>
      <w:r>
        <w:rPr/>
        <w:t xml:space="preserve">عبد الله بن علي بن محمد بن أحمد بن علي، الحصيري، النيسابوري.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(44/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2026-10-14T01:35:48+03:00</dcterms:created>
  <dcterms:modified xsi:type="dcterms:W3CDTF">2026-10-14T01:35:48+03:00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