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الحسين بن بالويه بن بحر بن عبد الله بن إبراهيم بن الفرخان، أبو القاسم، الوراق الصوفي، المفيد،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الحسين بن بالويه بن بحر بن عبد الله بن إبراهيم بن الفرخان، أبو القاسم، الوراق الصوفي، المفيد، النيسابوري.
</w:t>
      </w:r>
    </w:p>
    <w:p>
      <w:pPr/>
      <w:r>
        <w:rPr/>
        <w:t xml:space="preserve">عبد الله بن الحسين بن بالويه بن بحر بن عبد الله بن إبراهيم بن الفرخان، أبو القاسم، الوراق الصوفي، المفيد، النيسابوري. </w:t>
      </w:r>
    </w:p>
    <w:p/>
    <w:p>
      <w:pPr/>
      <w:r>
        <w:rPr/>
        <w:t xml:space="preserve">سمع: أبا العباس الأصم، وأبا حامد بن الشرقي، ومكي بن عبدان، ومحمد بن عبد الله الأصبهاني، ومحمد بن حمدون بن مالك البغدادي، وغيرهم.</w:t>
      </w:r>
    </w:p>
    <w:p/>
    <w:p>
      <w:pPr/>
      <w:r>
        <w:rPr/>
        <w:t xml:space="preserve">وعنه: أبو عبد الله الحاكم، ووصفه بالصوفي المفيد، وأبو نعيم الأصبهاني، وأبو عبد الرحمن السلمي.</w:t>
      </w:r>
    </w:p>
    <w:p/>
    <w:p>
      <w:pPr/>
      <w:r>
        <w:rPr/>
        <w:t xml:space="preserve">توفي سلخ جمادى الأولى سنة ثلاث... وثلاثمائة.</w:t>
      </w:r>
    </w:p>
    <w:p/>
    <w:p>
      <w:pPr/>
      <w:r>
        <w:rPr/>
        <w:t xml:space="preserve">قلت: [صدوق عابد - ولو كان مفيداً في الحديث والروايات لقلت: ثقة مكثر، لكن كلام الحال هنا يحتمل أنه مفيد في بابه وهو التصوف.</w:t>
      </w:r>
    </w:p>
    <w:p/>
    <w:p>
      <w:pPr/>
      <w:r>
        <w:rPr/>
        <w:t xml:space="preserve">’’مختصر تاريخ نيسابور’’ (44/ أ)، ’’طبقات الصوفية’’ (16، 78)، ’’الأنساب’’ (5/ 489).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2026-10-14T02:15:18+03:00</dcterms:created>
  <dcterms:modified xsi:type="dcterms:W3CDTF">2026-10-14T02:15:18+03:00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